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5C9B7" w14:textId="274FC410" w:rsidR="002B4EFD" w:rsidRPr="00E849F6" w:rsidRDefault="002B4EFD" w:rsidP="0021512D">
      <w:pPr>
        <w:spacing w:after="0" w:line="240" w:lineRule="auto"/>
        <w:rPr>
          <w:rFonts w:cstheme="minorHAnsi"/>
        </w:rPr>
      </w:pPr>
    </w:p>
    <w:p w14:paraId="34D872A8" w14:textId="77777777" w:rsidR="00453664" w:rsidRPr="00E849F6" w:rsidRDefault="00453664" w:rsidP="00E849F6">
      <w:pPr>
        <w:tabs>
          <w:tab w:val="center" w:pos="4680"/>
        </w:tabs>
        <w:suppressAutoHyphens/>
        <w:spacing w:line="240" w:lineRule="auto"/>
        <w:jc w:val="center"/>
        <w:rPr>
          <w:rFonts w:cstheme="minorHAnsi"/>
          <w:sz w:val="24"/>
          <w:szCs w:val="24"/>
          <w:lang w:val="es-CO"/>
        </w:rPr>
      </w:pPr>
      <w:r w:rsidRPr="00E849F6">
        <w:rPr>
          <w:rFonts w:cstheme="minorHAnsi"/>
          <w:b/>
          <w:spacing w:val="-3"/>
          <w:sz w:val="24"/>
          <w:szCs w:val="24"/>
          <w:lang w:val="es-CO"/>
        </w:rPr>
        <w:t>LA ENTREVISTA</w:t>
      </w:r>
    </w:p>
    <w:p w14:paraId="6EB37690" w14:textId="54481147" w:rsidR="00453664" w:rsidRPr="00E849F6" w:rsidRDefault="00EA739A" w:rsidP="00E849F6">
      <w:pPr>
        <w:tabs>
          <w:tab w:val="center" w:pos="4680"/>
        </w:tabs>
        <w:suppressAutoHyphens/>
        <w:spacing w:line="240" w:lineRule="auto"/>
        <w:jc w:val="center"/>
        <w:rPr>
          <w:rFonts w:cstheme="minorHAnsi"/>
          <w:b/>
          <w:spacing w:val="-3"/>
          <w:sz w:val="24"/>
          <w:szCs w:val="24"/>
          <w:lang w:val="es-CO"/>
        </w:rPr>
      </w:pPr>
      <w:r>
        <w:rPr>
          <w:rFonts w:cstheme="minorHAnsi"/>
          <w:b/>
          <w:spacing w:val="-3"/>
          <w:sz w:val="24"/>
          <w:szCs w:val="24"/>
          <w:lang w:val="es-CO"/>
        </w:rPr>
        <w:t>A</w:t>
      </w:r>
      <w:r w:rsidR="00453664" w:rsidRPr="00E849F6">
        <w:rPr>
          <w:rFonts w:cstheme="minorHAnsi"/>
          <w:b/>
          <w:spacing w:val="-3"/>
          <w:sz w:val="24"/>
          <w:szCs w:val="24"/>
          <w:lang w:val="es-CO"/>
        </w:rPr>
        <w:t>prendiendo a escuchar el pensar del otro</w:t>
      </w:r>
    </w:p>
    <w:p w14:paraId="75D862DA" w14:textId="77777777" w:rsidR="00453664" w:rsidRPr="00E849F6" w:rsidRDefault="00453664" w:rsidP="005B09E7">
      <w:pPr>
        <w:tabs>
          <w:tab w:val="center" w:pos="4680"/>
        </w:tabs>
        <w:suppressAutoHyphens/>
        <w:spacing w:line="276" w:lineRule="auto"/>
        <w:jc w:val="right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Araceli de Tezanos</w:t>
      </w:r>
    </w:p>
    <w:p w14:paraId="63DA9D0F" w14:textId="77777777" w:rsidR="00EA739A" w:rsidRDefault="00EA739A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</w:p>
    <w:p w14:paraId="09553ECF" w14:textId="08ACAFA2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El maestro investigador hará uso de la entrevista cuando decida que tiene que dar </w:t>
      </w:r>
      <w:r w:rsidR="00812D0E" w:rsidRPr="00E849F6">
        <w:rPr>
          <w:rFonts w:cstheme="minorHAnsi"/>
          <w:spacing w:val="-3"/>
          <w:lang w:val="es-CO"/>
        </w:rPr>
        <w:t>cuenta exhaustiva</w:t>
      </w:r>
      <w:r w:rsidRPr="00E849F6">
        <w:rPr>
          <w:rFonts w:cstheme="minorHAnsi"/>
          <w:spacing w:val="-3"/>
          <w:lang w:val="es-CO"/>
        </w:rPr>
        <w:t xml:space="preserve"> y rigurosamente del pensar del otro. Pues las entrevistas ayudan a comprender el pensamiento, las acciones y las visiones del otro.  Para que ello sea posible se necesita construir un contexto de confianza con el entrevistado, situación que permite establecer un diálogo sobre temáticas generales y relevantes para el estudio.  Toda entrevista es un “acontecimiento discursivo</w:t>
      </w:r>
      <w:r w:rsidR="00812D0E" w:rsidRPr="00E849F6">
        <w:rPr>
          <w:rFonts w:cstheme="minorHAnsi"/>
          <w:spacing w:val="-3"/>
          <w:lang w:val="es-CO"/>
        </w:rPr>
        <w:t>”, en</w:t>
      </w:r>
      <w:r w:rsidRPr="00E849F6">
        <w:rPr>
          <w:rFonts w:cstheme="minorHAnsi"/>
          <w:spacing w:val="-3"/>
          <w:lang w:val="es-CO"/>
        </w:rPr>
        <w:t xml:space="preserve"> el cual se ponen en práctica ciertas reglas culturales relacionadas con las formas de comenzarla, de terminarla, de cambiar de tema, de hacer preguntas y pausas, aunque en la mayoría de las veces las actuemos sin ser muy conscientes de ellas. Se distinguen dos tipos de entrevista, cuyas características son:</w:t>
      </w:r>
    </w:p>
    <w:p w14:paraId="2657372F" w14:textId="77777777" w:rsidR="00453664" w:rsidRPr="00E849F6" w:rsidRDefault="00453664" w:rsidP="005B09E7">
      <w:pPr>
        <w:tabs>
          <w:tab w:val="left" w:pos="-720"/>
        </w:tabs>
        <w:suppressAutoHyphens/>
        <w:spacing w:after="0" w:line="276" w:lineRule="auto"/>
        <w:jc w:val="center"/>
        <w:rPr>
          <w:rFonts w:cstheme="minorHAnsi"/>
          <w:spacing w:val="-3"/>
          <w:lang w:val="es-CO"/>
        </w:rPr>
      </w:pPr>
      <w:r w:rsidRPr="00E849F6">
        <w:rPr>
          <w:rFonts w:cstheme="minorHAnsi"/>
          <w:noProof/>
          <w:spacing w:val="-3"/>
          <w:lang w:val="es-ES" w:eastAsia="es-ES"/>
        </w:rPr>
        <w:drawing>
          <wp:inline distT="0" distB="0" distL="0" distR="0" wp14:anchorId="7C024330" wp14:editId="7DD88FD4">
            <wp:extent cx="4772025" cy="2698100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-A2_I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515" cy="27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CD173" w14:textId="77777777" w:rsidR="00453664" w:rsidRPr="00E849F6" w:rsidRDefault="00453664" w:rsidP="005B09E7">
      <w:pPr>
        <w:tabs>
          <w:tab w:val="left" w:pos="-720"/>
        </w:tabs>
        <w:suppressAutoHyphens/>
        <w:spacing w:after="0" w:line="276" w:lineRule="auto"/>
        <w:jc w:val="both"/>
        <w:rPr>
          <w:rFonts w:cstheme="minorHAnsi"/>
          <w:spacing w:val="-3"/>
          <w:lang w:val="es-CO"/>
        </w:rPr>
      </w:pPr>
    </w:p>
    <w:p w14:paraId="6A2C1EA3" w14:textId="77777777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softHyphen/>
        <w:t xml:space="preserve">La </w:t>
      </w:r>
      <w:r w:rsidRPr="00E849F6">
        <w:rPr>
          <w:rFonts w:cstheme="minorHAnsi"/>
          <w:b/>
          <w:spacing w:val="-3"/>
          <w:lang w:val="es-CO"/>
        </w:rPr>
        <w:t>entrevista estructurada</w:t>
      </w:r>
      <w:r w:rsidRPr="00E849F6">
        <w:rPr>
          <w:rFonts w:cstheme="minorHAnsi"/>
          <w:spacing w:val="-3"/>
          <w:lang w:val="es-CO"/>
        </w:rPr>
        <w:t xml:space="preserve"> es un conjunto de preguntas abiertas, circunscritas a un tema específico en relación con la pregunta o el problema que el maestro investigador pretende resolver diseñando un conjunto de acciones. Es fundamental en este caso que las preguntas sean claras y no contengan ningún tipo de supuesto que puedan sesgar las respuestas del entrevistado, sea niño o adulto. La entrevista estructurada puede ser aplicada de manera oral o escrita por cada entrevistado. </w:t>
      </w:r>
    </w:p>
    <w:p w14:paraId="39A048C7" w14:textId="77777777" w:rsidR="00453664" w:rsidRPr="00E849F6" w:rsidRDefault="00453664" w:rsidP="00BE330A">
      <w:pPr>
        <w:tabs>
          <w:tab w:val="left" w:pos="-720"/>
        </w:tabs>
        <w:suppressAutoHyphens/>
        <w:spacing w:after="0" w:line="276" w:lineRule="auto"/>
        <w:jc w:val="both"/>
        <w:rPr>
          <w:rFonts w:cstheme="minorHAnsi"/>
          <w:spacing w:val="-3"/>
          <w:lang w:val="es-CO"/>
        </w:rPr>
      </w:pPr>
    </w:p>
    <w:p w14:paraId="5514D3E8" w14:textId="16974965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Sin embargo, para el caso de la investigación-acción la recomendación es el empleo de la </w:t>
      </w:r>
      <w:r w:rsidRPr="00E849F6">
        <w:rPr>
          <w:rFonts w:cstheme="minorHAnsi"/>
          <w:b/>
          <w:spacing w:val="-3"/>
          <w:lang w:val="es-CO"/>
        </w:rPr>
        <w:t>entrevista no estructurada</w:t>
      </w:r>
      <w:r w:rsidRPr="00E849F6">
        <w:rPr>
          <w:rFonts w:cstheme="minorHAnsi"/>
          <w:spacing w:val="-3"/>
          <w:lang w:val="es-CO"/>
        </w:rPr>
        <w:t>, la que puede ser realizada como una “conversación amistosa” (Spradley, 1979).  Para ello es necesario elaborar</w:t>
      </w:r>
      <w:r w:rsidR="00BE330A">
        <w:rPr>
          <w:rFonts w:cstheme="minorHAnsi"/>
          <w:spacing w:val="-3"/>
          <w:lang w:val="es-CO"/>
        </w:rPr>
        <w:t xml:space="preserve">, </w:t>
      </w:r>
      <w:r w:rsidRPr="00E849F6">
        <w:rPr>
          <w:rFonts w:cstheme="minorHAnsi"/>
          <w:spacing w:val="-3"/>
          <w:lang w:val="es-CO"/>
        </w:rPr>
        <w:t xml:space="preserve">implica la elaboración a priori de una lista de temas que el maestro-investigador irá introduciendo durante </w:t>
      </w:r>
      <w:r w:rsidRPr="00E849F6">
        <w:rPr>
          <w:rFonts w:cstheme="minorHAnsi"/>
          <w:spacing w:val="-3"/>
          <w:lang w:val="es-CO"/>
        </w:rPr>
        <w:lastRenderedPageBreak/>
        <w:t xml:space="preserve">el desarrollo de la conversación. Es decir, se busca dejar fluir el discurso natural del entrevistado sin interrupciones y en el caso de los alumnos, ellos deberán estar seguros de que todo lo que digan no va a ser empleado en su contra o castigados por sus opiniones. </w:t>
      </w:r>
    </w:p>
    <w:p w14:paraId="1B124E6A" w14:textId="77777777" w:rsidR="00453664" w:rsidRPr="00E849F6" w:rsidRDefault="00453664" w:rsidP="00BE330A">
      <w:pPr>
        <w:tabs>
          <w:tab w:val="left" w:pos="-720"/>
        </w:tabs>
        <w:suppressAutoHyphens/>
        <w:spacing w:after="0" w:line="276" w:lineRule="auto"/>
        <w:jc w:val="both"/>
        <w:rPr>
          <w:rFonts w:cstheme="minorHAnsi"/>
          <w:spacing w:val="-3"/>
          <w:lang w:val="es-CO"/>
        </w:rPr>
      </w:pPr>
    </w:p>
    <w:p w14:paraId="2856F7E6" w14:textId="27B8D0E8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b/>
          <w:spacing w:val="-3"/>
          <w:lang w:val="es-CO"/>
        </w:rPr>
        <w:t>Tres elementos fundamentales</w:t>
      </w:r>
      <w:r w:rsidRPr="00E849F6">
        <w:rPr>
          <w:rFonts w:cstheme="minorHAnsi"/>
          <w:spacing w:val="-3"/>
          <w:lang w:val="es-CO"/>
        </w:rPr>
        <w:t xml:space="preserve"> </w:t>
      </w:r>
      <w:r w:rsidR="00B73819" w:rsidRPr="00E849F6">
        <w:rPr>
          <w:rFonts w:cstheme="minorHAnsi"/>
          <w:spacing w:val="-3"/>
          <w:lang w:val="es-CO"/>
        </w:rPr>
        <w:t>para</w:t>
      </w:r>
      <w:r w:rsidRPr="00E849F6">
        <w:rPr>
          <w:rFonts w:cstheme="minorHAnsi"/>
          <w:spacing w:val="-3"/>
          <w:lang w:val="es-CO"/>
        </w:rPr>
        <w:t xml:space="preserve"> tener en cuenta en la realización de entrevistas no estructuradas:</w:t>
      </w:r>
    </w:p>
    <w:p w14:paraId="2B70FFA8" w14:textId="44E76F2C" w:rsidR="00453664" w:rsidRPr="00E849F6" w:rsidRDefault="00453664" w:rsidP="005B09E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Para crear el contexto de confianza de la conversación</w:t>
      </w:r>
      <w:r w:rsidR="00BE330A">
        <w:rPr>
          <w:rFonts w:cstheme="minorHAnsi"/>
          <w:spacing w:val="-3"/>
          <w:lang w:val="es-CO"/>
        </w:rPr>
        <w:t>,</w:t>
      </w:r>
      <w:r w:rsidRPr="00E849F6">
        <w:rPr>
          <w:rFonts w:cstheme="minorHAnsi"/>
          <w:spacing w:val="-3"/>
          <w:lang w:val="es-CO"/>
        </w:rPr>
        <w:t xml:space="preserve"> el entrevistado debe tener claridad sobre la finalidad de la conversación. </w:t>
      </w:r>
    </w:p>
    <w:p w14:paraId="290CA65A" w14:textId="0F74CA6C" w:rsidR="00453664" w:rsidRPr="00E849F6" w:rsidRDefault="00453664" w:rsidP="005B09E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El contexto de confianza que se cree entre el maestro investigador y el entrevistado es fundamental para alcanzar los logros de una buena entrevista, que tiene que aportar a la resolución del problema propuesto y a orientar las acciones que se decidan.  Un elemento </w:t>
      </w:r>
      <w:r w:rsidR="00B73819" w:rsidRPr="00E849F6">
        <w:rPr>
          <w:rFonts w:cstheme="minorHAnsi"/>
          <w:spacing w:val="-3"/>
          <w:lang w:val="es-CO"/>
        </w:rPr>
        <w:t>para</w:t>
      </w:r>
      <w:r w:rsidRPr="00E849F6">
        <w:rPr>
          <w:rFonts w:cstheme="minorHAnsi"/>
          <w:spacing w:val="-3"/>
          <w:lang w:val="es-CO"/>
        </w:rPr>
        <w:t xml:space="preserve"> tener en cuenta es el registro de las conductas corporales del entrevistado, haciendo uso de la misma simbología que se mostró para las observaciones es decir la doble barra //. De la misma manera, el maestro investigador para registrar su opinión o la emoción o sentimiento que cree ver en el otro, puede recurrir a la simbología que se emplea en el caso del registro de observación ( ).</w:t>
      </w:r>
    </w:p>
    <w:p w14:paraId="655687C3" w14:textId="77777777" w:rsidR="00453664" w:rsidRPr="00E849F6" w:rsidRDefault="00453664" w:rsidP="005B09E7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Las preguntas deben ser introducidas por etapas, pues ellas van a apuntar a la indagación sobre diferentes aspectos del tema que el maestro está investigando. Los tipos de preguntas son:</w:t>
      </w:r>
    </w:p>
    <w:p w14:paraId="43A31F1A" w14:textId="77777777" w:rsidR="005B09E7" w:rsidRPr="00E849F6" w:rsidRDefault="005B09E7" w:rsidP="00BE330A">
      <w:pPr>
        <w:pStyle w:val="Prrafodelista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pacing w:val="-3"/>
          <w:lang w:val="es-CO"/>
        </w:rPr>
      </w:pPr>
    </w:p>
    <w:p w14:paraId="63ED0B6C" w14:textId="64A1EE2E" w:rsidR="00453664" w:rsidRPr="00E849F6" w:rsidRDefault="00453664" w:rsidP="005B09E7">
      <w:pPr>
        <w:pStyle w:val="Prrafodelista"/>
        <w:numPr>
          <w:ilvl w:val="1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Preguntas genéricas, tales como</w:t>
      </w:r>
      <w:r w:rsidR="00BE330A">
        <w:rPr>
          <w:rFonts w:cstheme="minorHAnsi"/>
          <w:spacing w:val="-3"/>
          <w:lang w:val="es-CO"/>
        </w:rPr>
        <w:t>:</w:t>
      </w:r>
    </w:p>
    <w:p w14:paraId="17DC2C6B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describir un día de su trabajo?</w:t>
      </w:r>
    </w:p>
    <w:p w14:paraId="74A0B3D9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describir su escuela?</w:t>
      </w:r>
    </w:p>
    <w:p w14:paraId="542087C3" w14:textId="1D4F5172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describir</w:t>
      </w:r>
      <w:r w:rsidR="00BE330A">
        <w:rPr>
          <w:rFonts w:cstheme="minorHAnsi"/>
          <w:spacing w:val="-3"/>
          <w:lang w:val="es-CO"/>
        </w:rPr>
        <w:t>,</w:t>
      </w:r>
      <w:r w:rsidRPr="00E849F6">
        <w:rPr>
          <w:rFonts w:cstheme="minorHAnsi"/>
          <w:spacing w:val="-3"/>
          <w:lang w:val="es-CO"/>
        </w:rPr>
        <w:t xml:space="preserve"> en general</w:t>
      </w:r>
      <w:r w:rsidR="00BE330A">
        <w:rPr>
          <w:rFonts w:cstheme="minorHAnsi"/>
          <w:spacing w:val="-3"/>
          <w:lang w:val="es-CO"/>
        </w:rPr>
        <w:t>,</w:t>
      </w:r>
      <w:r w:rsidRPr="00E849F6">
        <w:rPr>
          <w:rFonts w:cstheme="minorHAnsi"/>
          <w:spacing w:val="-3"/>
          <w:lang w:val="es-CO"/>
        </w:rPr>
        <w:t xml:space="preserve"> el grupo de profesores de la escuela?</w:t>
      </w:r>
    </w:p>
    <w:p w14:paraId="7F052E76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spacing w:line="240" w:lineRule="auto"/>
        <w:ind w:left="1440"/>
        <w:jc w:val="both"/>
        <w:rPr>
          <w:rFonts w:cstheme="minorHAnsi"/>
          <w:spacing w:val="-3"/>
          <w:lang w:val="es-CO"/>
        </w:rPr>
      </w:pPr>
    </w:p>
    <w:p w14:paraId="04D450EB" w14:textId="033341B0" w:rsidR="00453664" w:rsidRPr="00E849F6" w:rsidRDefault="00453664" w:rsidP="005B09E7">
      <w:pPr>
        <w:pStyle w:val="Prrafodelista"/>
        <w:numPr>
          <w:ilvl w:val="1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Preguntas de detalle, tales como</w:t>
      </w:r>
      <w:r w:rsidR="00BE330A">
        <w:rPr>
          <w:rFonts w:cstheme="minorHAnsi"/>
          <w:spacing w:val="-3"/>
          <w:lang w:val="es-CO"/>
        </w:rPr>
        <w:t>:</w:t>
      </w:r>
    </w:p>
    <w:p w14:paraId="6030F826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decirme cómo son las reuniones de profesores?</w:t>
      </w:r>
    </w:p>
    <w:p w14:paraId="51ACAD29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decirme cómo son sus colegas más cercanos?</w:t>
      </w:r>
    </w:p>
    <w:p w14:paraId="687BD230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hablarme de la conducta de sus alumnos?</w:t>
      </w:r>
    </w:p>
    <w:p w14:paraId="713B6289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hablarme de las reuniones de apoderados?</w:t>
      </w:r>
    </w:p>
    <w:p w14:paraId="0E401F94" w14:textId="77777777" w:rsidR="000F1D9C" w:rsidRPr="00E849F6" w:rsidRDefault="000F1D9C" w:rsidP="00BE330A">
      <w:pPr>
        <w:pStyle w:val="Prrafodelista"/>
        <w:tabs>
          <w:tab w:val="left" w:pos="-720"/>
        </w:tabs>
        <w:suppressAutoHyphens/>
        <w:spacing w:line="240" w:lineRule="auto"/>
        <w:ind w:left="1440"/>
        <w:jc w:val="both"/>
        <w:rPr>
          <w:rFonts w:cstheme="minorHAnsi"/>
          <w:spacing w:val="-3"/>
          <w:lang w:val="es-CO"/>
        </w:rPr>
      </w:pPr>
    </w:p>
    <w:p w14:paraId="4D082357" w14:textId="207DCB9D" w:rsidR="00453664" w:rsidRPr="00E849F6" w:rsidRDefault="00453664" w:rsidP="005B09E7">
      <w:pPr>
        <w:pStyle w:val="Prrafodelista"/>
        <w:numPr>
          <w:ilvl w:val="1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Preguntas sobre la experiencia, tales como</w:t>
      </w:r>
      <w:r w:rsidR="00BE330A">
        <w:rPr>
          <w:rFonts w:cstheme="minorHAnsi"/>
          <w:spacing w:val="-3"/>
          <w:lang w:val="es-CO"/>
        </w:rPr>
        <w:t>:</w:t>
      </w:r>
    </w:p>
    <w:p w14:paraId="4C40B1BF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contarme alguna situación que le haya llamado la atención con sus alumnos?</w:t>
      </w:r>
    </w:p>
    <w:p w14:paraId="68EFD0DD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contarme su experiencia con los apoderados?</w:t>
      </w:r>
    </w:p>
    <w:p w14:paraId="532C9E61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contarme su experiencia más importante en su trayectoria como profesor/a?</w:t>
      </w:r>
    </w:p>
    <w:p w14:paraId="71C4BEE2" w14:textId="77777777" w:rsidR="00453664" w:rsidRPr="00E849F6" w:rsidRDefault="00453664" w:rsidP="00BE330A">
      <w:pPr>
        <w:pStyle w:val="Prrafodelista"/>
        <w:tabs>
          <w:tab w:val="left" w:pos="-720"/>
        </w:tabs>
        <w:suppressAutoHyphens/>
        <w:ind w:left="1440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¿Podría contarme alguna experiencia que le haya implicado un gran desafío como profesor/a?</w:t>
      </w:r>
    </w:p>
    <w:p w14:paraId="464DF099" w14:textId="77777777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Las entrevistas no estructuradas pueden ser individuales o colectivas, asegurándose en el último caso que todos los participantes del grupo digan su palabra.</w:t>
      </w:r>
    </w:p>
    <w:p w14:paraId="127DEDA1" w14:textId="77777777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Una modalidad de la entrevista no estructurada grupal es el </w:t>
      </w:r>
      <w:r w:rsidRPr="00E849F6">
        <w:rPr>
          <w:rFonts w:cstheme="minorHAnsi"/>
          <w:b/>
          <w:spacing w:val="-3"/>
          <w:lang w:val="es-CO"/>
        </w:rPr>
        <w:t>Focus Group</w:t>
      </w:r>
      <w:r w:rsidRPr="00E849F6">
        <w:rPr>
          <w:rFonts w:cstheme="minorHAnsi"/>
          <w:spacing w:val="-3"/>
          <w:lang w:val="es-CO"/>
        </w:rPr>
        <w:t xml:space="preserve"> cuya finalidad es explorar un tema a través de una discusión grupal. El grupo no puede tener más de 6 a 8 participantes, que serán seleccionados como </w:t>
      </w:r>
      <w:r w:rsidRPr="00E849F6">
        <w:rPr>
          <w:rFonts w:cstheme="minorHAnsi"/>
          <w:spacing w:val="-3"/>
          <w:lang w:val="es-CO"/>
        </w:rPr>
        <w:lastRenderedPageBreak/>
        <w:t xml:space="preserve">representativos del grupo de profesores de la escuela donde está realizando su investigación.  El coordinador (maestro-investigador) promueve una discusión que no se restringe a un cuestionario, sino que se trata de establecer una conversación entorno a un tema específico relacionado con el tema de la investigación-acción. </w:t>
      </w:r>
    </w:p>
    <w:p w14:paraId="0411E1A7" w14:textId="77777777" w:rsidR="00453664" w:rsidRPr="00E849F6" w:rsidRDefault="00453664" w:rsidP="005B09E7">
      <w:pPr>
        <w:tabs>
          <w:tab w:val="left" w:pos="-720"/>
        </w:tabs>
        <w:suppressAutoHyphens/>
        <w:spacing w:line="276" w:lineRule="auto"/>
        <w:jc w:val="both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Por último, en el momento </w:t>
      </w:r>
      <w:r w:rsidR="000F1D9C" w:rsidRPr="00E849F6">
        <w:rPr>
          <w:rFonts w:cstheme="minorHAnsi"/>
          <w:spacing w:val="-3"/>
          <w:lang w:val="es-CO"/>
        </w:rPr>
        <w:t xml:space="preserve">de </w:t>
      </w:r>
      <w:r w:rsidRPr="00E849F6">
        <w:rPr>
          <w:rFonts w:cstheme="minorHAnsi"/>
          <w:spacing w:val="-3"/>
          <w:lang w:val="es-CO"/>
        </w:rPr>
        <w:t>tomar la decisión de realizar entrevistas no estructuradas es necesario:</w:t>
      </w:r>
    </w:p>
    <w:p w14:paraId="3D0A84EE" w14:textId="77777777" w:rsidR="00453664" w:rsidRPr="00E849F6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>mapear las relaciones jerárquicas de las personas que se encuentran en el lugar donde se lleva a cabo la investigación acción y donde se propondrán las acciones pertinentes;</w:t>
      </w:r>
    </w:p>
    <w:p w14:paraId="5D3985CE" w14:textId="029332D9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establecer una relación transparente con el entrevistado, antes de iniciar el proceso de registro, es decir</w:t>
      </w:r>
      <w:r w:rsidR="00BE330A">
        <w:rPr>
          <w:rFonts w:cstheme="minorHAnsi"/>
          <w:spacing w:val="-3"/>
          <w:lang w:val="es-CO"/>
        </w:rPr>
        <w:t xml:space="preserve">, </w:t>
      </w:r>
      <w:r w:rsidRPr="00BE330A">
        <w:rPr>
          <w:rFonts w:cstheme="minorHAnsi"/>
          <w:spacing w:val="-3"/>
          <w:lang w:val="es-CO"/>
        </w:rPr>
        <w:t>pedir las autorizaciones pertinentes al entrevistado para tomar notas o realizar una grabación de lo que se conversará</w:t>
      </w:r>
      <w:r w:rsidR="00BE330A">
        <w:rPr>
          <w:rFonts w:cstheme="minorHAnsi"/>
          <w:spacing w:val="-3"/>
          <w:lang w:val="es-CO"/>
        </w:rPr>
        <w:t>;</w:t>
      </w:r>
    </w:p>
    <w:p w14:paraId="02CF1CA3" w14:textId="361FE953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vigilar el respeto por el otro;</w:t>
      </w:r>
    </w:p>
    <w:p w14:paraId="5E8A42CC" w14:textId="64126321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cuidar la forma de presentación para no sobreactuar ni las diferencias ni las igualdades</w:t>
      </w:r>
      <w:r w:rsidR="00BE330A">
        <w:rPr>
          <w:rFonts w:cstheme="minorHAnsi"/>
          <w:spacing w:val="-3"/>
          <w:lang w:val="es-CO"/>
        </w:rPr>
        <w:t>;</w:t>
      </w:r>
      <w:r w:rsidRPr="00BE330A">
        <w:rPr>
          <w:rFonts w:cstheme="minorHAnsi"/>
          <w:spacing w:val="-3"/>
          <w:lang w:val="es-CO"/>
        </w:rPr>
        <w:t xml:space="preserve"> </w:t>
      </w:r>
    </w:p>
    <w:p w14:paraId="7931850B" w14:textId="0A2DC9AD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 xml:space="preserve">mantener la atención sobre los enunciados del otro para poder </w:t>
      </w:r>
      <w:r w:rsidR="00D250CF" w:rsidRPr="00BE330A">
        <w:rPr>
          <w:rFonts w:cstheme="minorHAnsi"/>
          <w:spacing w:val="-3"/>
          <w:lang w:val="es-CO"/>
        </w:rPr>
        <w:t>repreguntar</w:t>
      </w:r>
      <w:r w:rsidR="00BE330A">
        <w:rPr>
          <w:rFonts w:cstheme="minorHAnsi"/>
          <w:spacing w:val="-3"/>
          <w:lang w:val="es-CO"/>
        </w:rPr>
        <w:t>,</w:t>
      </w:r>
      <w:r w:rsidRPr="00BE330A">
        <w:rPr>
          <w:rFonts w:cstheme="minorHAnsi"/>
          <w:spacing w:val="-3"/>
          <w:lang w:val="es-CO"/>
        </w:rPr>
        <w:t xml:space="preserve"> </w:t>
      </w:r>
      <w:r w:rsidR="00D250CF" w:rsidRPr="00BE330A">
        <w:rPr>
          <w:rFonts w:cstheme="minorHAnsi"/>
          <w:spacing w:val="-3"/>
          <w:lang w:val="es-CO"/>
        </w:rPr>
        <w:t>en caso de que</w:t>
      </w:r>
      <w:r w:rsidRPr="00BE330A">
        <w:rPr>
          <w:rFonts w:cstheme="minorHAnsi"/>
          <w:spacing w:val="-3"/>
          <w:lang w:val="es-CO"/>
        </w:rPr>
        <w:t xml:space="preserve"> sea necesario</w:t>
      </w:r>
      <w:r w:rsidR="00BE330A">
        <w:rPr>
          <w:rFonts w:cstheme="minorHAnsi"/>
          <w:spacing w:val="-3"/>
          <w:lang w:val="es-CO"/>
        </w:rPr>
        <w:t>;</w:t>
      </w:r>
    </w:p>
    <w:p w14:paraId="7BC9EE47" w14:textId="44297E0B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planificar sesiones cortas, de no más de 30 minutos, para evitar el cansancio del otro;</w:t>
      </w:r>
    </w:p>
    <w:p w14:paraId="0CC72098" w14:textId="45A733C5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realizar las transcripciones y las notas ampliadas durante las 48 horas siguientes a la entrevista;</w:t>
      </w:r>
    </w:p>
    <w:p w14:paraId="4E3A1201" w14:textId="7A420E6D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transcribir textualmente las formas enunciativas del entrevistado;</w:t>
      </w:r>
    </w:p>
    <w:p w14:paraId="24D17F57" w14:textId="4189952F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 xml:space="preserve">registrar las conductas no verbales, </w:t>
      </w:r>
      <w:r w:rsidR="00D250CF" w:rsidRPr="00BE330A">
        <w:rPr>
          <w:rFonts w:cstheme="minorHAnsi"/>
          <w:spacing w:val="-3"/>
          <w:lang w:val="es-CO"/>
        </w:rPr>
        <w:t>de acuerdo con</w:t>
      </w:r>
      <w:r w:rsidRPr="00BE330A">
        <w:rPr>
          <w:rFonts w:cstheme="minorHAnsi"/>
          <w:spacing w:val="-3"/>
          <w:lang w:val="es-CO"/>
        </w:rPr>
        <w:t xml:space="preserve"> la simbología entregada para las observaciones naturales;</w:t>
      </w:r>
    </w:p>
    <w:p w14:paraId="140EF151" w14:textId="11CC04A4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entregar una copia de la nota ampliada al entrevistado antes de realizar la sesión siguiente, para su revisión y corrección</w:t>
      </w:r>
      <w:r w:rsidR="00BE330A">
        <w:rPr>
          <w:rFonts w:cstheme="minorHAnsi"/>
          <w:spacing w:val="-3"/>
          <w:lang w:val="es-CO"/>
        </w:rPr>
        <w:t>;</w:t>
      </w:r>
    </w:p>
    <w:p w14:paraId="1C4C798F" w14:textId="3278E3C5" w:rsidR="00453664" w:rsidRPr="00BE330A" w:rsidRDefault="00453664" w:rsidP="00BE330A">
      <w:pPr>
        <w:pStyle w:val="Prrafodelista"/>
        <w:numPr>
          <w:ilvl w:val="0"/>
          <w:numId w:val="4"/>
        </w:numPr>
        <w:tabs>
          <w:tab w:val="left" w:pos="-720"/>
          <w:tab w:val="left" w:pos="0"/>
          <w:tab w:val="left" w:pos="709"/>
        </w:tabs>
        <w:suppressAutoHyphens/>
        <w:spacing w:after="120"/>
        <w:ind w:left="709" w:hanging="425"/>
        <w:jc w:val="both"/>
        <w:rPr>
          <w:rFonts w:cstheme="minorHAnsi"/>
          <w:spacing w:val="-3"/>
          <w:lang w:val="es-CO"/>
        </w:rPr>
      </w:pPr>
      <w:r w:rsidRPr="00BE330A">
        <w:rPr>
          <w:rFonts w:cstheme="minorHAnsi"/>
          <w:spacing w:val="-3"/>
          <w:lang w:val="es-CO"/>
        </w:rPr>
        <w:t>aceptar todas las correcciones del entrevistado.</w:t>
      </w:r>
    </w:p>
    <w:p w14:paraId="52A8B5E2" w14:textId="77777777" w:rsidR="00EA739A" w:rsidRPr="00E849F6" w:rsidRDefault="00EA739A" w:rsidP="00BE330A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76" w:lineRule="auto"/>
        <w:jc w:val="both"/>
        <w:rPr>
          <w:rFonts w:cstheme="minorHAnsi"/>
          <w:b/>
          <w:spacing w:val="-3"/>
          <w:lang w:val="es-CO"/>
        </w:rPr>
      </w:pPr>
    </w:p>
    <w:p w14:paraId="7D6712A5" w14:textId="77777777" w:rsidR="00453664" w:rsidRPr="00E849F6" w:rsidRDefault="00453664" w:rsidP="00BE330A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76" w:lineRule="auto"/>
        <w:jc w:val="both"/>
        <w:rPr>
          <w:rFonts w:cstheme="minorHAnsi"/>
          <w:b/>
          <w:spacing w:val="-3"/>
          <w:lang w:val="es-CO"/>
        </w:rPr>
      </w:pPr>
      <w:r w:rsidRPr="00E849F6">
        <w:rPr>
          <w:rFonts w:cstheme="minorHAnsi"/>
          <w:b/>
          <w:spacing w:val="-3"/>
          <w:lang w:val="es-CO"/>
        </w:rPr>
        <w:t>Pasos para preparar la entrevista</w:t>
      </w:r>
    </w:p>
    <w:p w14:paraId="764331B5" w14:textId="77777777" w:rsidR="000F1D9C" w:rsidRPr="00E849F6" w:rsidRDefault="000F1D9C" w:rsidP="00BE330A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76" w:lineRule="auto"/>
        <w:jc w:val="both"/>
        <w:rPr>
          <w:rFonts w:cstheme="minorHAnsi"/>
          <w:spacing w:val="-3"/>
          <w:lang w:val="es-CO"/>
        </w:rPr>
      </w:pPr>
    </w:p>
    <w:p w14:paraId="0AD6F102" w14:textId="77777777" w:rsidR="00453664" w:rsidRPr="00E849F6" w:rsidRDefault="00453664" w:rsidP="00BE330A">
      <w:pPr>
        <w:pStyle w:val="Prrafodelist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Realizar un listado corto para cada uno de los tipos de preguntas. </w:t>
      </w:r>
    </w:p>
    <w:p w14:paraId="72E87DC4" w14:textId="77777777" w:rsidR="00453664" w:rsidRPr="00E849F6" w:rsidRDefault="00453664" w:rsidP="00BE330A">
      <w:pPr>
        <w:pStyle w:val="Prrafodelista"/>
        <w:tabs>
          <w:tab w:val="left" w:pos="-720"/>
          <w:tab w:val="left" w:pos="0"/>
          <w:tab w:val="left" w:pos="720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</w:p>
    <w:p w14:paraId="5C2DB034" w14:textId="77777777" w:rsidR="00453664" w:rsidRPr="00E849F6" w:rsidRDefault="00453664" w:rsidP="00BE330A">
      <w:pPr>
        <w:pStyle w:val="Prrafodelist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Haga un ejercicio con algún colega, como un juego de roles, intercambiando su papel de entrevistador a entrevistado y viceversa. Para constatar si usted se siente cómo con las preguntas que va a realizar y su formulación está clara. </w:t>
      </w:r>
    </w:p>
    <w:p w14:paraId="5FCD9939" w14:textId="77777777" w:rsidR="00453664" w:rsidRPr="00E849F6" w:rsidRDefault="00453664" w:rsidP="00BE330A">
      <w:pPr>
        <w:pStyle w:val="Prrafodelista"/>
        <w:tabs>
          <w:tab w:val="left" w:pos="-720"/>
          <w:tab w:val="left" w:pos="0"/>
          <w:tab w:val="left" w:pos="720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</w:p>
    <w:p w14:paraId="6D7C13D8" w14:textId="77777777" w:rsidR="00453664" w:rsidRPr="00E849F6" w:rsidRDefault="00453664" w:rsidP="00BE330A">
      <w:pPr>
        <w:pStyle w:val="Prrafodelista"/>
        <w:numPr>
          <w:ilvl w:val="0"/>
          <w:numId w:val="3"/>
        </w:numPr>
        <w:tabs>
          <w:tab w:val="left" w:pos="-720"/>
          <w:tab w:val="left" w:pos="0"/>
          <w:tab w:val="left" w:pos="720"/>
          <w:tab w:val="left" w:pos="1440"/>
        </w:tabs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theme="minorHAnsi"/>
          <w:spacing w:val="-3"/>
          <w:lang w:val="es-CO"/>
        </w:rPr>
      </w:pPr>
      <w:r w:rsidRPr="00E849F6">
        <w:rPr>
          <w:rFonts w:cstheme="minorHAnsi"/>
          <w:spacing w:val="-3"/>
          <w:lang w:val="es-CO"/>
        </w:rPr>
        <w:t xml:space="preserve">Reúna un grupo cercano de colegas y hágales las preguntas, sobre todo aquellas que apelan a la experiencia. </w:t>
      </w:r>
    </w:p>
    <w:p w14:paraId="6E25677C" w14:textId="01F03368" w:rsidR="00E849F6" w:rsidRDefault="00E849F6" w:rsidP="005B09E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 w:line="276" w:lineRule="auto"/>
        <w:ind w:left="2160" w:hanging="2160"/>
        <w:jc w:val="both"/>
        <w:rPr>
          <w:rFonts w:cstheme="minorHAnsi"/>
          <w:b/>
          <w:spacing w:val="-3"/>
          <w:lang w:val="en-US"/>
        </w:rPr>
      </w:pPr>
    </w:p>
    <w:p w14:paraId="76F0BBA6" w14:textId="77777777" w:rsidR="003F2AF7" w:rsidRDefault="003F2AF7" w:rsidP="005B09E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 w:line="276" w:lineRule="auto"/>
        <w:ind w:left="2160" w:hanging="2160"/>
        <w:jc w:val="both"/>
        <w:rPr>
          <w:rFonts w:cstheme="minorHAnsi"/>
          <w:b/>
          <w:spacing w:val="-3"/>
          <w:lang w:val="en-US"/>
        </w:rPr>
      </w:pPr>
    </w:p>
    <w:p w14:paraId="7167077E" w14:textId="67E2711E" w:rsidR="00453664" w:rsidRDefault="00453664" w:rsidP="005B09E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 w:line="276" w:lineRule="auto"/>
        <w:ind w:left="2160" w:hanging="2160"/>
        <w:jc w:val="both"/>
        <w:rPr>
          <w:rFonts w:cstheme="minorHAnsi"/>
          <w:b/>
          <w:spacing w:val="-3"/>
          <w:lang w:val="en-US"/>
        </w:rPr>
      </w:pPr>
      <w:r w:rsidRPr="00E849F6">
        <w:rPr>
          <w:rFonts w:cstheme="minorHAnsi"/>
          <w:b/>
          <w:spacing w:val="-3"/>
          <w:lang w:val="en-US"/>
        </w:rPr>
        <w:t>REFERENCIAS BIBLIOGRAFICAS</w:t>
      </w:r>
    </w:p>
    <w:p w14:paraId="18975261" w14:textId="77777777" w:rsidR="00453664" w:rsidRPr="00E849F6" w:rsidRDefault="00453664" w:rsidP="005B09E7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120" w:line="276" w:lineRule="auto"/>
        <w:jc w:val="both"/>
        <w:rPr>
          <w:rFonts w:cstheme="minorHAnsi"/>
          <w:spacing w:val="-3"/>
          <w:lang w:val="en-US"/>
        </w:rPr>
      </w:pPr>
      <w:r w:rsidRPr="00E849F6">
        <w:rPr>
          <w:rFonts w:cstheme="minorHAnsi"/>
          <w:spacing w:val="-3"/>
          <w:lang w:val="en-US"/>
        </w:rPr>
        <w:t>SPRADLEY, J.P.</w:t>
      </w:r>
      <w:r w:rsidR="005B09E7" w:rsidRPr="00E849F6">
        <w:rPr>
          <w:rFonts w:cstheme="minorHAnsi"/>
          <w:spacing w:val="-3"/>
          <w:lang w:val="en-US"/>
        </w:rPr>
        <w:t xml:space="preserve"> </w:t>
      </w:r>
      <w:r w:rsidRPr="00E849F6">
        <w:rPr>
          <w:rFonts w:cstheme="minorHAnsi"/>
          <w:spacing w:val="-3"/>
          <w:lang w:val="en-US"/>
        </w:rPr>
        <w:t xml:space="preserve">(1979) </w:t>
      </w:r>
      <w:r w:rsidRPr="00E849F6">
        <w:rPr>
          <w:rFonts w:cstheme="minorHAnsi"/>
          <w:i/>
          <w:spacing w:val="-3"/>
          <w:lang w:val="en-US"/>
        </w:rPr>
        <w:t>The ethnographic interview</w:t>
      </w:r>
      <w:r w:rsidRPr="00E849F6">
        <w:rPr>
          <w:rFonts w:cstheme="minorHAnsi"/>
          <w:spacing w:val="-3"/>
          <w:lang w:val="en-US"/>
        </w:rPr>
        <w:t xml:space="preserve">, Harcourt Brace Jovanovich College Publilshers, New York. </w:t>
      </w:r>
    </w:p>
    <w:p w14:paraId="00401268" w14:textId="77777777" w:rsidR="00453664" w:rsidRPr="00E849F6" w:rsidRDefault="005B09E7" w:rsidP="003F2AF7">
      <w:pPr>
        <w:tabs>
          <w:tab w:val="left" w:pos="-720"/>
          <w:tab w:val="left" w:pos="0"/>
          <w:tab w:val="left" w:pos="720"/>
        </w:tabs>
        <w:suppressAutoHyphens/>
        <w:spacing w:before="240" w:after="240" w:line="276" w:lineRule="auto"/>
        <w:jc w:val="both"/>
        <w:rPr>
          <w:rFonts w:cstheme="minorHAnsi"/>
          <w:spacing w:val="-2"/>
          <w:lang w:val="es-CO"/>
        </w:rPr>
      </w:pPr>
      <w:r w:rsidRPr="00E849F6">
        <w:rPr>
          <w:rFonts w:cstheme="minorHAnsi"/>
          <w:spacing w:val="-2"/>
          <w:lang w:val="es-CO"/>
        </w:rPr>
        <w:t xml:space="preserve">TEZANOS, A. de (1998) </w:t>
      </w:r>
      <w:r w:rsidR="00453664" w:rsidRPr="00E849F6">
        <w:rPr>
          <w:rFonts w:cstheme="minorHAnsi"/>
          <w:i/>
          <w:spacing w:val="-3"/>
          <w:lang w:val="es-CO"/>
        </w:rPr>
        <w:t>Una etnografía de la etnografía: aproximaciones a la enseñanza del enfoque cualitativo-interpretativo de la investigación social</w:t>
      </w:r>
      <w:r w:rsidR="00453664" w:rsidRPr="00E849F6">
        <w:rPr>
          <w:rFonts w:cstheme="minorHAnsi"/>
          <w:b/>
          <w:spacing w:val="-3"/>
          <w:lang w:val="es-CO"/>
        </w:rPr>
        <w:t xml:space="preserve">. </w:t>
      </w:r>
      <w:r w:rsidR="00453664" w:rsidRPr="00E849F6">
        <w:rPr>
          <w:rFonts w:cstheme="minorHAnsi"/>
          <w:spacing w:val="-3"/>
          <w:lang w:val="es-CO"/>
        </w:rPr>
        <w:t xml:space="preserve"> Editorial Anthropos. Bogotá </w:t>
      </w:r>
    </w:p>
    <w:sectPr w:rsidR="00453664" w:rsidRPr="00E849F6" w:rsidSect="00EA739A">
      <w:headerReference w:type="default" r:id="rId8"/>
      <w:footerReference w:type="default" r:id="rId9"/>
      <w:pgSz w:w="12240" w:h="15840"/>
      <w:pgMar w:top="1417" w:right="1183" w:bottom="1417" w:left="1134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288B1" w14:textId="77777777" w:rsidR="00587832" w:rsidRDefault="00587832" w:rsidP="00E30E2A">
      <w:pPr>
        <w:spacing w:after="0" w:line="240" w:lineRule="auto"/>
      </w:pPr>
      <w:r>
        <w:separator/>
      </w:r>
    </w:p>
  </w:endnote>
  <w:endnote w:type="continuationSeparator" w:id="0">
    <w:p w14:paraId="365E4B9C" w14:textId="77777777" w:rsidR="00587832" w:rsidRDefault="00587832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98145" w14:textId="77777777" w:rsidR="00156FC6" w:rsidRPr="00B00D48" w:rsidRDefault="00156FC6" w:rsidP="00156FC6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37D0F5C8" w14:textId="77777777" w:rsidR="00156FC6" w:rsidRPr="00B00D48" w:rsidRDefault="00156FC6" w:rsidP="00156FC6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6671B898" w14:textId="77777777" w:rsidR="00156FC6" w:rsidRPr="00B00D48" w:rsidRDefault="00156FC6" w:rsidP="00156F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4B0199FC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51FEC" w14:textId="77777777" w:rsidR="00587832" w:rsidRDefault="00587832" w:rsidP="00E30E2A">
      <w:pPr>
        <w:spacing w:after="0" w:line="240" w:lineRule="auto"/>
      </w:pPr>
      <w:r>
        <w:separator/>
      </w:r>
    </w:p>
  </w:footnote>
  <w:footnote w:type="continuationSeparator" w:id="0">
    <w:p w14:paraId="289F20BB" w14:textId="77777777" w:rsidR="00587832" w:rsidRDefault="00587832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6133" w14:textId="1B54361D" w:rsidR="00C00EF0" w:rsidRDefault="00EA739A" w:rsidP="00C00EF0">
    <w:pPr>
      <w:pStyle w:val="Encabezado"/>
    </w:pPr>
    <w:r>
      <w:rPr>
        <w:noProof/>
      </w:rPr>
      <w:drawing>
        <wp:inline distT="0" distB="0" distL="0" distR="0" wp14:anchorId="5BDDEA0E" wp14:editId="6B690482">
          <wp:extent cx="4305300" cy="473710"/>
          <wp:effectExtent l="0" t="0" r="0" b="2540"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6FC6">
      <w:rPr>
        <w:noProof/>
        <w:lang w:val="es-ES" w:eastAsia="es-ES"/>
      </w:rPr>
      <w:t xml:space="preserve">   </w:t>
    </w:r>
    <w:r>
      <w:rPr>
        <w:noProof/>
        <w:lang w:val="es-ES" w:eastAsia="es-ES"/>
      </w:rPr>
      <w:t xml:space="preserve">             </w:t>
    </w:r>
    <w:r w:rsidR="00C00EF0">
      <w:rPr>
        <w:noProof/>
      </w:rPr>
      <w:t xml:space="preserve">       </w:t>
    </w:r>
    <w:r w:rsidR="00C00EF0" w:rsidRPr="0085206C">
      <w:rPr>
        <w:noProof/>
      </w:rPr>
      <w:drawing>
        <wp:inline distT="0" distB="0" distL="0" distR="0" wp14:anchorId="5124EC05" wp14:editId="19817AAF">
          <wp:extent cx="1196340" cy="583565"/>
          <wp:effectExtent l="0" t="0" r="3810" b="698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2385D" w14:textId="253B46BE" w:rsidR="00E30E2A" w:rsidRPr="00C00EF0" w:rsidRDefault="00E30E2A" w:rsidP="00C00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5D68E2"/>
    <w:multiLevelType w:val="hybridMultilevel"/>
    <w:tmpl w:val="6D9EBFBC"/>
    <w:lvl w:ilvl="0" w:tplc="C13CD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797348"/>
    <w:multiLevelType w:val="hybridMultilevel"/>
    <w:tmpl w:val="09D0CBE0"/>
    <w:lvl w:ilvl="0" w:tplc="69242962">
      <w:start w:val="1"/>
      <w:numFmt w:val="lowerRoman"/>
      <w:lvlText w:val="%1)"/>
      <w:lvlJc w:val="left"/>
      <w:pPr>
        <w:ind w:left="186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24" w:hanging="360"/>
      </w:pPr>
    </w:lvl>
    <w:lvl w:ilvl="2" w:tplc="340A001B" w:tentative="1">
      <w:start w:val="1"/>
      <w:numFmt w:val="lowerRoman"/>
      <w:lvlText w:val="%3."/>
      <w:lvlJc w:val="right"/>
      <w:pPr>
        <w:ind w:left="2944" w:hanging="180"/>
      </w:pPr>
    </w:lvl>
    <w:lvl w:ilvl="3" w:tplc="340A000F" w:tentative="1">
      <w:start w:val="1"/>
      <w:numFmt w:val="decimal"/>
      <w:lvlText w:val="%4."/>
      <w:lvlJc w:val="left"/>
      <w:pPr>
        <w:ind w:left="3664" w:hanging="360"/>
      </w:pPr>
    </w:lvl>
    <w:lvl w:ilvl="4" w:tplc="340A0019" w:tentative="1">
      <w:start w:val="1"/>
      <w:numFmt w:val="lowerLetter"/>
      <w:lvlText w:val="%5."/>
      <w:lvlJc w:val="left"/>
      <w:pPr>
        <w:ind w:left="4384" w:hanging="360"/>
      </w:pPr>
    </w:lvl>
    <w:lvl w:ilvl="5" w:tplc="340A001B" w:tentative="1">
      <w:start w:val="1"/>
      <w:numFmt w:val="lowerRoman"/>
      <w:lvlText w:val="%6."/>
      <w:lvlJc w:val="right"/>
      <w:pPr>
        <w:ind w:left="5104" w:hanging="180"/>
      </w:pPr>
    </w:lvl>
    <w:lvl w:ilvl="6" w:tplc="340A000F" w:tentative="1">
      <w:start w:val="1"/>
      <w:numFmt w:val="decimal"/>
      <w:lvlText w:val="%7."/>
      <w:lvlJc w:val="left"/>
      <w:pPr>
        <w:ind w:left="5824" w:hanging="360"/>
      </w:pPr>
    </w:lvl>
    <w:lvl w:ilvl="7" w:tplc="340A0019" w:tentative="1">
      <w:start w:val="1"/>
      <w:numFmt w:val="lowerLetter"/>
      <w:lvlText w:val="%8."/>
      <w:lvlJc w:val="left"/>
      <w:pPr>
        <w:ind w:left="6544" w:hanging="360"/>
      </w:pPr>
    </w:lvl>
    <w:lvl w:ilvl="8" w:tplc="340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64"/>
    <w:rsid w:val="000F1D9C"/>
    <w:rsid w:val="00142369"/>
    <w:rsid w:val="00156FC6"/>
    <w:rsid w:val="0021512D"/>
    <w:rsid w:val="002562CA"/>
    <w:rsid w:val="00271435"/>
    <w:rsid w:val="002B4EFD"/>
    <w:rsid w:val="002C16A1"/>
    <w:rsid w:val="003F2AF7"/>
    <w:rsid w:val="003F4554"/>
    <w:rsid w:val="00453664"/>
    <w:rsid w:val="00587832"/>
    <w:rsid w:val="005B09E7"/>
    <w:rsid w:val="005F4454"/>
    <w:rsid w:val="00701F0F"/>
    <w:rsid w:val="007670D0"/>
    <w:rsid w:val="007A7305"/>
    <w:rsid w:val="00812D0E"/>
    <w:rsid w:val="009C2EC7"/>
    <w:rsid w:val="00B73819"/>
    <w:rsid w:val="00BE330A"/>
    <w:rsid w:val="00C00EF0"/>
    <w:rsid w:val="00C6011D"/>
    <w:rsid w:val="00D250CF"/>
    <w:rsid w:val="00D31D1C"/>
    <w:rsid w:val="00D667C4"/>
    <w:rsid w:val="00DB7493"/>
    <w:rsid w:val="00E30E2A"/>
    <w:rsid w:val="00E849F6"/>
    <w:rsid w:val="00E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241C5"/>
  <w15:docId w15:val="{C5B65516-20CC-448C-B17A-310DE49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45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664"/>
    <w:pPr>
      <w:spacing w:after="200" w:line="276" w:lineRule="auto"/>
      <w:ind w:left="720"/>
      <w:contextualSpacing/>
    </w:pPr>
    <w:rPr>
      <w:lang w:val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2018-02-02T12:29:00Z</cp:lastPrinted>
  <dcterms:created xsi:type="dcterms:W3CDTF">2021-04-06T20:38:00Z</dcterms:created>
  <dcterms:modified xsi:type="dcterms:W3CDTF">2021-04-06T20:38:00Z</dcterms:modified>
</cp:coreProperties>
</file>