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F7BD5" w14:textId="5A2AE694" w:rsidR="006A4408" w:rsidRDefault="00291C0B" w:rsidP="00291C0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Videojuegos en la Clase de Religión, </w:t>
      </w:r>
    </w:p>
    <w:p w14:paraId="3ADCA32B" w14:textId="2266791C" w:rsidR="00291C0B" w:rsidRPr="00291C0B" w:rsidRDefault="00291C0B" w:rsidP="00291C0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Guía para su Comprensión.</w:t>
      </w:r>
    </w:p>
    <w:p w14:paraId="7F7449E8" w14:textId="647833CF" w:rsidR="006A4408" w:rsidRDefault="006A4408" w:rsidP="00EA3CD3">
      <w:pPr>
        <w:rPr>
          <w:bCs/>
          <w:sz w:val="24"/>
          <w:szCs w:val="24"/>
        </w:rPr>
      </w:pPr>
    </w:p>
    <w:p w14:paraId="72687B8A" w14:textId="66BDD3DC" w:rsidR="00291C0B" w:rsidRDefault="00291C0B" w:rsidP="00EA3CD3">
      <w:pPr>
        <w:rPr>
          <w:bCs/>
          <w:sz w:val="24"/>
          <w:szCs w:val="24"/>
        </w:rPr>
      </w:pPr>
    </w:p>
    <w:p w14:paraId="1B757FA8" w14:textId="4B7F8E34" w:rsidR="00291C0B" w:rsidRDefault="00DD0A6E" w:rsidP="00DD0A6E">
      <w:pPr>
        <w:jc w:val="both"/>
      </w:pPr>
      <w:r>
        <w:t>La relación entre la Religión y todos los otros recursos que movilizamos para que nuestras y nuestros estudiantes puedan aprender mucho mejor las cosas de Dios se transforma en un desafío permanente cuando nos damos cuenta que ellas y ellos son altamente receptivos a lo que les propongamos, pero con una condición:  que se  los propongamos desde un muy honesto esfuerzo por enseñar con pasión y dedicación.</w:t>
      </w:r>
    </w:p>
    <w:p w14:paraId="777F4EF5" w14:textId="1A591E1D" w:rsidR="00DD0A6E" w:rsidRDefault="00DD0A6E" w:rsidP="00DD0A6E">
      <w:pPr>
        <w:jc w:val="both"/>
      </w:pPr>
      <w:r>
        <w:t xml:space="preserve">En el artículo que </w:t>
      </w:r>
      <w:r w:rsidR="00DF0BB9">
        <w:t>se comparte a continuación, se ofrece una experiencia que fue</w:t>
      </w:r>
      <w:r>
        <w:t xml:space="preserve">“tomando vuelo” y que significó horas de aprendizaje, tanto sobre cómo enseñar, como buscando el cómo jugar a un juego de civilizaciones. </w:t>
      </w:r>
    </w:p>
    <w:p w14:paraId="1EAA2CB4" w14:textId="3B770A44" w:rsidR="00DD0A6E" w:rsidRDefault="00DD0A6E" w:rsidP="00DD0A6E">
      <w:pPr>
        <w:jc w:val="both"/>
      </w:pPr>
      <w:r>
        <w:t xml:space="preserve">¿Por qué videojuegos?, porque son atractivos, tienen una narrativa en construcción y, sobretodo, son altamente dúctiles para incorporar valores en su desarrollo.  Para aprovechar el artículo que </w:t>
      </w:r>
      <w:r w:rsidR="00DF0BB9">
        <w:t>se presenta, se sugiere</w:t>
      </w:r>
      <w:bookmarkStart w:id="0" w:name="_GoBack"/>
      <w:bookmarkEnd w:id="0"/>
      <w:r>
        <w:t xml:space="preserve"> la siguiente guía de trabajo.</w:t>
      </w:r>
    </w:p>
    <w:p w14:paraId="1B558DA9" w14:textId="3C285FB7" w:rsidR="00DD0A6E" w:rsidRDefault="00DD0A6E" w:rsidP="00DD0A6E">
      <w:pPr>
        <w:jc w:val="both"/>
      </w:pPr>
    </w:p>
    <w:p w14:paraId="73ECC8B8" w14:textId="427733EE" w:rsidR="00DD0A6E" w:rsidRDefault="00DD0A6E" w:rsidP="00DD0A6E">
      <w:pPr>
        <w:jc w:val="both"/>
        <w:rPr>
          <w:b/>
          <w:bCs/>
        </w:rPr>
      </w:pPr>
      <w:r w:rsidRPr="00DD0A6E">
        <w:rPr>
          <w:b/>
          <w:bCs/>
        </w:rPr>
        <w:t>Indicaciones</w:t>
      </w:r>
    </w:p>
    <w:p w14:paraId="72100980" w14:textId="6C495DBF" w:rsidR="00DD0A6E" w:rsidRPr="00DD0A6E" w:rsidRDefault="00DD0A6E" w:rsidP="00DD0A6E">
      <w:pPr>
        <w:jc w:val="both"/>
      </w:pPr>
    </w:p>
    <w:p w14:paraId="559E581B" w14:textId="4B9B9D38" w:rsidR="00DD0A6E" w:rsidRDefault="00DD0A6E" w:rsidP="00DD0A6E">
      <w:pPr>
        <w:pStyle w:val="Prrafodelista"/>
        <w:numPr>
          <w:ilvl w:val="0"/>
          <w:numId w:val="2"/>
        </w:numPr>
        <w:jc w:val="both"/>
      </w:pPr>
      <w:r w:rsidRPr="00DD0A6E">
        <w:t xml:space="preserve"> Lee el artículo ““Enseñanza de lo trascendente a través de los videojuegos: El Reino de Dios en eljuego ‘Empire Earth’”, disponible en </w:t>
      </w:r>
      <w:hyperlink r:id="rId7" w:history="1">
        <w:r w:rsidRPr="00DD0A6E">
          <w:rPr>
            <w:rStyle w:val="Hipervnculo"/>
          </w:rPr>
          <w:t>https://www.researchgate.net/publication/323906062_ENSENANZA_DE_LO_TRASCENDENTE_A_TRAVES_DE_LOS_VIDEOJUEGOS_EL_REINO_DE_DIOS_EN_EL_JUEGO_EMPIRE_EARTH</w:t>
        </w:r>
      </w:hyperlink>
      <w:r w:rsidRPr="00DD0A6E">
        <w:t>.</w:t>
      </w:r>
    </w:p>
    <w:p w14:paraId="2BEB5BDD" w14:textId="77777777" w:rsidR="00DD0A6E" w:rsidRPr="00DD0A6E" w:rsidRDefault="00DD0A6E" w:rsidP="00DD0A6E">
      <w:pPr>
        <w:pStyle w:val="Prrafodelista"/>
        <w:jc w:val="both"/>
      </w:pPr>
    </w:p>
    <w:p w14:paraId="0DBEDF2A" w14:textId="49E8E271" w:rsidR="00DD0A6E" w:rsidRPr="00DD0A6E" w:rsidRDefault="00DD0A6E" w:rsidP="00DD0A6E">
      <w:pPr>
        <w:pStyle w:val="Prrafodelista"/>
        <w:numPr>
          <w:ilvl w:val="0"/>
          <w:numId w:val="2"/>
        </w:numPr>
        <w:jc w:val="both"/>
      </w:pPr>
      <w:r w:rsidRPr="00DD0A6E">
        <w:t xml:space="preserve">Imagina qué otros juegos juegan tus alumnos y respóndete:  </w:t>
      </w:r>
    </w:p>
    <w:p w14:paraId="0643F421" w14:textId="7F30040C" w:rsidR="00DD0A6E" w:rsidRDefault="00DD0A6E" w:rsidP="00DD0A6E">
      <w:pPr>
        <w:pStyle w:val="Prrafodelista"/>
        <w:numPr>
          <w:ilvl w:val="1"/>
          <w:numId w:val="2"/>
        </w:numPr>
        <w:jc w:val="both"/>
      </w:pPr>
      <w:r w:rsidRPr="00DD0A6E">
        <w:t>¿qué juegos podría yo aprender a jugar con ellos?</w:t>
      </w:r>
    </w:p>
    <w:p w14:paraId="70184D99" w14:textId="77777777" w:rsidR="00DD0A6E" w:rsidRPr="00DD0A6E" w:rsidRDefault="00DD0A6E" w:rsidP="00DD0A6E">
      <w:pPr>
        <w:pStyle w:val="Prrafodelista"/>
        <w:ind w:left="1440"/>
        <w:jc w:val="both"/>
      </w:pPr>
    </w:p>
    <w:p w14:paraId="4F1B4412" w14:textId="6F65CF8E" w:rsidR="00DD0A6E" w:rsidRDefault="00DD0A6E" w:rsidP="00DD0A6E">
      <w:pPr>
        <w:pStyle w:val="Prrafodelista"/>
        <w:numPr>
          <w:ilvl w:val="1"/>
          <w:numId w:val="2"/>
        </w:numPr>
        <w:jc w:val="both"/>
      </w:pPr>
      <w:r w:rsidRPr="00DD0A6E">
        <w:t>¿qué contenidos valóricos hay detrás de estos juegos?</w:t>
      </w:r>
    </w:p>
    <w:p w14:paraId="1BEECB88" w14:textId="77777777" w:rsidR="00DD0A6E" w:rsidRDefault="00DD0A6E" w:rsidP="00DD0A6E">
      <w:pPr>
        <w:pStyle w:val="Prrafodelista"/>
      </w:pPr>
    </w:p>
    <w:p w14:paraId="6E66D85D" w14:textId="4D8D542A" w:rsidR="00DD0A6E" w:rsidRDefault="00DD0A6E" w:rsidP="00DD0A6E">
      <w:pPr>
        <w:pStyle w:val="Prrafodelista"/>
        <w:numPr>
          <w:ilvl w:val="1"/>
          <w:numId w:val="2"/>
        </w:numPr>
        <w:jc w:val="both"/>
      </w:pPr>
      <w:r w:rsidRPr="00DD0A6E">
        <w:t>¿cómo podría relacionar estos juegos con la enseñanza de la Religión?</w:t>
      </w:r>
    </w:p>
    <w:p w14:paraId="2F6CB688" w14:textId="77777777" w:rsidR="00DD0A6E" w:rsidRDefault="00DD0A6E" w:rsidP="00DD0A6E">
      <w:pPr>
        <w:pStyle w:val="Prrafodelista"/>
      </w:pPr>
    </w:p>
    <w:p w14:paraId="41E2A8A6" w14:textId="77777777" w:rsidR="00DD0A6E" w:rsidRPr="00DD0A6E" w:rsidRDefault="00DD0A6E" w:rsidP="00DD0A6E">
      <w:pPr>
        <w:pStyle w:val="Prrafodelista"/>
        <w:ind w:left="1440"/>
        <w:jc w:val="both"/>
      </w:pPr>
    </w:p>
    <w:p w14:paraId="31C1B784" w14:textId="05771612" w:rsidR="00DD0A6E" w:rsidRDefault="00DD0A6E" w:rsidP="00DD0A6E">
      <w:pPr>
        <w:pStyle w:val="Prrafodelista"/>
        <w:numPr>
          <w:ilvl w:val="0"/>
          <w:numId w:val="2"/>
        </w:numPr>
        <w:jc w:val="both"/>
      </w:pPr>
      <w:r w:rsidRPr="00DD0A6E">
        <w:t>Atrévete a jugar y levantar un registro de sus hallazgos.</w:t>
      </w:r>
    </w:p>
    <w:p w14:paraId="449654E1" w14:textId="77777777" w:rsidR="00DD0A6E" w:rsidRPr="00DD0A6E" w:rsidRDefault="00DD0A6E" w:rsidP="00DD0A6E">
      <w:pPr>
        <w:pStyle w:val="Prrafodelista"/>
        <w:jc w:val="both"/>
      </w:pPr>
    </w:p>
    <w:p w14:paraId="0915450C" w14:textId="7E4C2E5D" w:rsidR="00DD0A6E" w:rsidRPr="00DD0A6E" w:rsidRDefault="00DD0A6E" w:rsidP="00DD0A6E">
      <w:pPr>
        <w:pStyle w:val="Prrafodelista"/>
        <w:numPr>
          <w:ilvl w:val="0"/>
          <w:numId w:val="2"/>
        </w:numPr>
        <w:jc w:val="both"/>
      </w:pPr>
      <w:r w:rsidRPr="00DD0A6E">
        <w:t>Compártelos con este profesor, podemos ir creando una red de ideas innovadoras para las clases de Religión a partir de esta experiencia del videojuego.</w:t>
      </w:r>
    </w:p>
    <w:sectPr w:rsidR="00DD0A6E" w:rsidRPr="00DD0A6E">
      <w:head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60B06" w14:textId="77777777" w:rsidR="009E3549" w:rsidRDefault="009E3549" w:rsidP="00675DE0">
      <w:pPr>
        <w:spacing w:after="0" w:line="240" w:lineRule="auto"/>
      </w:pPr>
      <w:r>
        <w:separator/>
      </w:r>
    </w:p>
  </w:endnote>
  <w:endnote w:type="continuationSeparator" w:id="0">
    <w:p w14:paraId="0531D142" w14:textId="77777777" w:rsidR="009E3549" w:rsidRDefault="009E3549" w:rsidP="0067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AC951" w14:textId="77777777" w:rsidR="009E3549" w:rsidRDefault="009E3549" w:rsidP="00675DE0">
      <w:pPr>
        <w:spacing w:after="0" w:line="240" w:lineRule="auto"/>
      </w:pPr>
      <w:r>
        <w:separator/>
      </w:r>
    </w:p>
  </w:footnote>
  <w:footnote w:type="continuationSeparator" w:id="0">
    <w:p w14:paraId="150B1F19" w14:textId="77777777" w:rsidR="009E3549" w:rsidRDefault="009E3549" w:rsidP="0067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CEA9" w14:textId="3B4B798A" w:rsidR="00675DE0" w:rsidRDefault="00291C0B">
    <w:pPr>
      <w:pStyle w:val="Encabezado"/>
      <w:rPr>
        <w:lang w:val="es-MX"/>
      </w:rPr>
    </w:pPr>
    <w:r>
      <w:rPr>
        <w:lang w:val="es-MX"/>
      </w:rPr>
      <w:t>Prof. Javier F. A. Vega Ramírez</w:t>
    </w:r>
  </w:p>
  <w:p w14:paraId="0C7A3875" w14:textId="77777777" w:rsidR="00291C0B" w:rsidRPr="00291C0B" w:rsidRDefault="00291C0B" w:rsidP="00291C0B">
    <w:pPr>
      <w:pStyle w:val="Encabezado"/>
      <w:rPr>
        <w:lang w:val="es-MX"/>
      </w:rPr>
    </w:pPr>
    <w:r>
      <w:rPr>
        <w:lang w:val="es-MX"/>
      </w:rPr>
      <w:t>Profesor de Religión Católica</w:t>
    </w:r>
  </w:p>
  <w:p w14:paraId="59827F71" w14:textId="2F621708" w:rsidR="00291C0B" w:rsidRDefault="00291C0B">
    <w:pPr>
      <w:pStyle w:val="Encabezado"/>
      <w:rPr>
        <w:lang w:val="es-MX"/>
      </w:rPr>
    </w:pPr>
    <w:r>
      <w:rPr>
        <w:lang w:val="es-MX"/>
      </w:rPr>
      <w:t>Red de Maestros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26A49"/>
    <w:multiLevelType w:val="hybridMultilevel"/>
    <w:tmpl w:val="C18CAC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B3E99"/>
    <w:multiLevelType w:val="hybridMultilevel"/>
    <w:tmpl w:val="E416D1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08"/>
    <w:rsid w:val="0010177A"/>
    <w:rsid w:val="00173008"/>
    <w:rsid w:val="00291C0B"/>
    <w:rsid w:val="004C1A7A"/>
    <w:rsid w:val="00675DE0"/>
    <w:rsid w:val="006A4408"/>
    <w:rsid w:val="009E3549"/>
    <w:rsid w:val="00AF01FE"/>
    <w:rsid w:val="00C4432A"/>
    <w:rsid w:val="00D076DD"/>
    <w:rsid w:val="00DD0A6E"/>
    <w:rsid w:val="00DF0BB9"/>
    <w:rsid w:val="00E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A7A9"/>
  <w15:chartTrackingRefBased/>
  <w15:docId w15:val="{E371385F-5921-4A22-840B-854D4B36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D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DE0"/>
  </w:style>
  <w:style w:type="paragraph" w:styleId="Piedepgina">
    <w:name w:val="footer"/>
    <w:basedOn w:val="Normal"/>
    <w:link w:val="PiedepginaCar"/>
    <w:uiPriority w:val="99"/>
    <w:unhideWhenUsed/>
    <w:rsid w:val="00675D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DE0"/>
  </w:style>
  <w:style w:type="character" w:styleId="Hipervnculo">
    <w:name w:val="Hyperlink"/>
    <w:basedOn w:val="Fuentedeprrafopredeter"/>
    <w:uiPriority w:val="99"/>
    <w:unhideWhenUsed/>
    <w:rsid w:val="006A440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440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D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23906062_ENSENANZA_DE_LO_TRASCENDENTE_A_TRAVES_DE_LOS_VIDEOJUEGOS_EL_REINO_DE_DIOS_EN_EL_JUEGO_EMPIRE_EAR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Vega</dc:creator>
  <cp:keywords/>
  <cp:lastModifiedBy>javier.vega@uach.cl</cp:lastModifiedBy>
  <cp:revision>3</cp:revision>
  <dcterms:created xsi:type="dcterms:W3CDTF">2019-08-12T15:22:00Z</dcterms:created>
  <dcterms:modified xsi:type="dcterms:W3CDTF">2019-08-13T16:44:00Z</dcterms:modified>
</cp:coreProperties>
</file>