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EC" w:rsidRDefault="001A2BEC" w:rsidP="001A2BEC">
      <w:pPr>
        <w:jc w:val="center"/>
        <w:rPr>
          <w:rFonts w:ascii="Arial" w:hAnsi="Arial" w:cs="Arial"/>
          <w:color w:val="000000"/>
          <w:sz w:val="32"/>
        </w:rPr>
      </w:pPr>
    </w:p>
    <w:p w:rsidR="001A2BEC" w:rsidRDefault="001A2BEC" w:rsidP="001A2BEC">
      <w:pPr>
        <w:jc w:val="center"/>
        <w:rPr>
          <w:rFonts w:ascii="Arial" w:hAnsi="Arial" w:cs="Arial"/>
          <w:color w:val="000000"/>
          <w:sz w:val="32"/>
        </w:rPr>
      </w:pPr>
      <w:bookmarkStart w:id="0" w:name="_GoBack"/>
      <w:bookmarkEnd w:id="0"/>
    </w:p>
    <w:p w:rsidR="001A2BEC" w:rsidRDefault="001A2BEC" w:rsidP="001A2BEC">
      <w:pPr>
        <w:jc w:val="center"/>
        <w:rPr>
          <w:rFonts w:ascii="Arial" w:hAnsi="Arial" w:cs="Arial"/>
          <w:color w:val="000000"/>
          <w:sz w:val="32"/>
        </w:rPr>
      </w:pPr>
    </w:p>
    <w:p w:rsidR="00812494" w:rsidRDefault="001A2BEC" w:rsidP="001A2BEC">
      <w:pPr>
        <w:jc w:val="center"/>
        <w:rPr>
          <w:rFonts w:ascii="Arial" w:hAnsi="Arial" w:cs="Arial"/>
          <w:color w:val="000000"/>
          <w:sz w:val="32"/>
        </w:rPr>
      </w:pPr>
      <w:r>
        <w:rPr>
          <w:rFonts w:ascii="Arial" w:hAnsi="Arial" w:cs="Arial"/>
          <w:color w:val="000000"/>
          <w:sz w:val="32"/>
        </w:rPr>
        <w:t>Reseña y análisis de libro álbum</w:t>
      </w:r>
    </w:p>
    <w:p w:rsidR="001A2BEC" w:rsidRPr="001A2BEC" w:rsidRDefault="001A2BEC" w:rsidP="001A2BEC">
      <w:pPr>
        <w:jc w:val="center"/>
        <w:rPr>
          <w:rFonts w:ascii="Arial" w:hAnsi="Arial" w:cs="Arial"/>
          <w:color w:val="000000"/>
          <w:sz w:val="40"/>
        </w:rPr>
      </w:pPr>
      <w:r w:rsidRPr="001A2BEC">
        <w:rPr>
          <w:rFonts w:ascii="Arial" w:hAnsi="Arial" w:cs="Arial"/>
          <w:color w:val="000000"/>
          <w:sz w:val="40"/>
        </w:rPr>
        <w:t>“Voces en el parque”</w:t>
      </w:r>
    </w:p>
    <w:p w:rsidR="001A2BEC" w:rsidRPr="001A2BEC" w:rsidRDefault="001A2BEC" w:rsidP="001A2BEC">
      <w:pPr>
        <w:jc w:val="center"/>
        <w:rPr>
          <w:i/>
          <w:sz w:val="24"/>
        </w:rPr>
      </w:pPr>
      <w:r w:rsidRPr="001A2BEC">
        <w:rPr>
          <w:rFonts w:ascii="Arial" w:hAnsi="Arial" w:cs="Arial"/>
          <w:i/>
          <w:color w:val="000000"/>
          <w:sz w:val="36"/>
        </w:rPr>
        <w:t xml:space="preserve">Anthony </w:t>
      </w:r>
      <w:proofErr w:type="spellStart"/>
      <w:r w:rsidRPr="001A2BEC">
        <w:rPr>
          <w:rFonts w:ascii="Arial" w:hAnsi="Arial" w:cs="Arial"/>
          <w:i/>
          <w:color w:val="000000"/>
          <w:sz w:val="36"/>
        </w:rPr>
        <w:t>Browne</w:t>
      </w:r>
      <w:proofErr w:type="spellEnd"/>
    </w:p>
    <w:p w:rsidR="00812494" w:rsidRDefault="00812494"/>
    <w:p w:rsidR="00812494" w:rsidRDefault="001A2BEC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191135</wp:posOffset>
            </wp:positionV>
            <wp:extent cx="2354580" cy="3139440"/>
            <wp:effectExtent l="0" t="171450" r="0" b="110871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3139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2494" w:rsidRDefault="00812494"/>
    <w:p w:rsidR="00812494" w:rsidRDefault="00812494"/>
    <w:p w:rsidR="00812494" w:rsidRDefault="00812494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Default="001A2BEC" w:rsidP="00164F64">
      <w:pPr>
        <w:spacing w:line="360" w:lineRule="auto"/>
      </w:pPr>
    </w:p>
    <w:p w:rsidR="001A2BEC" w:rsidRPr="00164F64" w:rsidRDefault="001A2BEC" w:rsidP="00164F64">
      <w:pPr>
        <w:spacing w:line="360" w:lineRule="auto"/>
      </w:pPr>
    </w:p>
    <w:p w:rsidR="00DD2B63" w:rsidRPr="00164F64" w:rsidRDefault="00DD2B63" w:rsidP="00164F64">
      <w:pPr>
        <w:spacing w:line="360" w:lineRule="auto"/>
        <w:jc w:val="center"/>
        <w:rPr>
          <w:rFonts w:ascii="Arial" w:hAnsi="Arial" w:cs="Arial"/>
        </w:rPr>
      </w:pPr>
      <w:r w:rsidRPr="00164F64">
        <w:rPr>
          <w:rFonts w:ascii="Arial" w:hAnsi="Arial" w:cs="Arial"/>
        </w:rPr>
        <w:t xml:space="preserve">“Voces en el parque” Anthony </w:t>
      </w:r>
      <w:proofErr w:type="spellStart"/>
      <w:r w:rsidRPr="00164F64">
        <w:rPr>
          <w:rFonts w:ascii="Arial" w:hAnsi="Arial" w:cs="Arial"/>
        </w:rPr>
        <w:t>Browne</w:t>
      </w:r>
      <w:proofErr w:type="spellEnd"/>
    </w:p>
    <w:p w:rsidR="00DD2B63" w:rsidRPr="00164F64" w:rsidRDefault="00DD2B63" w:rsidP="00164F64">
      <w:pPr>
        <w:spacing w:line="360" w:lineRule="auto"/>
        <w:ind w:firstLine="708"/>
        <w:rPr>
          <w:rFonts w:ascii="Arial" w:hAnsi="Arial" w:cs="Arial"/>
        </w:rPr>
      </w:pPr>
      <w:r w:rsidRPr="00164F64">
        <w:rPr>
          <w:rFonts w:ascii="Arial" w:hAnsi="Arial" w:cs="Arial"/>
        </w:rPr>
        <w:t xml:space="preserve">Un paseo en el parque contado por cada uno de sus protagonistas, una madre y su hijo, un padre con su hija. </w:t>
      </w:r>
      <w:r w:rsidR="006D5F37" w:rsidRPr="00164F64">
        <w:rPr>
          <w:rFonts w:ascii="Arial" w:hAnsi="Arial" w:cs="Arial"/>
        </w:rPr>
        <w:t>Una misma situación narrada</w:t>
      </w:r>
      <w:r w:rsidRPr="00164F64">
        <w:rPr>
          <w:rFonts w:ascii="Arial" w:hAnsi="Arial" w:cs="Arial"/>
        </w:rPr>
        <w:t xml:space="preserve"> desde la visión y sentimientos de sus cuatro protagonistas y su interacción entre ellos.</w:t>
      </w:r>
    </w:p>
    <w:p w:rsidR="00DD2B63" w:rsidRPr="00164F64" w:rsidRDefault="00DD2B63" w:rsidP="00164F64">
      <w:pPr>
        <w:spacing w:line="360" w:lineRule="auto"/>
        <w:ind w:firstLine="708"/>
        <w:rPr>
          <w:rFonts w:ascii="Arial" w:hAnsi="Arial" w:cs="Arial"/>
        </w:rPr>
      </w:pPr>
    </w:p>
    <w:p w:rsidR="00DD2B63" w:rsidRPr="00164F64" w:rsidRDefault="00DD2B63" w:rsidP="00164F64">
      <w:pPr>
        <w:spacing w:line="360" w:lineRule="auto"/>
        <w:ind w:firstLine="708"/>
        <w:jc w:val="center"/>
        <w:rPr>
          <w:rFonts w:ascii="Arial" w:hAnsi="Arial" w:cs="Arial"/>
        </w:rPr>
      </w:pPr>
      <w:proofErr w:type="spellStart"/>
      <w:r w:rsidRPr="00164F64">
        <w:rPr>
          <w:rFonts w:ascii="Arial" w:hAnsi="Arial" w:cs="Arial"/>
        </w:rPr>
        <w:t>Metaficción</w:t>
      </w:r>
      <w:proofErr w:type="spellEnd"/>
    </w:p>
    <w:p w:rsidR="00DD2B63" w:rsidRPr="00164F64" w:rsidRDefault="006D5F37" w:rsidP="00164F64">
      <w:pPr>
        <w:spacing w:line="360" w:lineRule="auto"/>
        <w:rPr>
          <w:rFonts w:ascii="Arial" w:hAnsi="Arial" w:cs="Arial"/>
        </w:rPr>
      </w:pPr>
      <w:r w:rsidRPr="00164F64">
        <w:rPr>
          <w:rFonts w:ascii="Arial" w:hAnsi="Arial" w:cs="Arial"/>
        </w:rPr>
        <w:tab/>
      </w:r>
      <w:proofErr w:type="spellStart"/>
      <w:r w:rsidRPr="00164F64">
        <w:rPr>
          <w:rFonts w:ascii="Arial" w:hAnsi="Arial" w:cs="Arial"/>
        </w:rPr>
        <w:t>Metaficcion</w:t>
      </w:r>
      <w:proofErr w:type="spellEnd"/>
      <w:r w:rsidRPr="00164F64">
        <w:rPr>
          <w:rFonts w:ascii="Arial" w:hAnsi="Arial" w:cs="Arial"/>
        </w:rPr>
        <w:t xml:space="preserve"> es la relación que se establecen entre la ficción y la realidad, en donde se </w:t>
      </w:r>
      <w:r w:rsidR="00164F64" w:rsidRPr="00164F64">
        <w:rPr>
          <w:rFonts w:ascii="Arial" w:hAnsi="Arial" w:cs="Arial"/>
        </w:rPr>
        <w:t>describe y refleja la realidad dentro del texto ficcional. En donde se comparan historias ficticias con elementos reales.</w:t>
      </w:r>
    </w:p>
    <w:p w:rsidR="00164F64" w:rsidRDefault="00164F64" w:rsidP="00DD2B63">
      <w:pPr>
        <w:rPr>
          <w:rFonts w:ascii="Arial" w:hAnsi="Arial" w:cs="Arial"/>
        </w:rPr>
      </w:pPr>
    </w:p>
    <w:p w:rsidR="00DD2B63" w:rsidRDefault="00DD2B63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64F64" w:rsidRDefault="00164F64" w:rsidP="0081249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411AA8" w:rsidRDefault="00411AA8" w:rsidP="00411AA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411AA8">
        <w:rPr>
          <w:rFonts w:ascii="Arial" w:hAnsi="Arial" w:cs="Arial"/>
          <w:color w:val="000000"/>
        </w:rPr>
        <w:t xml:space="preserve">Voces en el parque </w:t>
      </w:r>
      <w:r>
        <w:rPr>
          <w:rFonts w:ascii="Arial" w:hAnsi="Arial" w:cs="Arial"/>
          <w:color w:val="000000"/>
        </w:rPr>
        <w:t xml:space="preserve">presenta una clara variante ficcional la cual es que una misma historia es contada desde puntos de vistas diferentes. </w:t>
      </w:r>
      <w:r w:rsidR="00F83B3F">
        <w:rPr>
          <w:rFonts w:ascii="Arial" w:hAnsi="Arial" w:cs="Arial"/>
          <w:color w:val="000000"/>
        </w:rPr>
        <w:t xml:space="preserve">Este caso en particular es que un hecho tan cotidiano como es el paseo a un parque entre un padre y su hijo, puede ser narrado, visto y sentido desde distintas miradas. </w:t>
      </w:r>
    </w:p>
    <w:p w:rsidR="00F83B3F" w:rsidRDefault="00F83B3F" w:rsidP="00411AA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Browne</w:t>
      </w:r>
      <w:proofErr w:type="spellEnd"/>
      <w:r>
        <w:rPr>
          <w:rFonts w:ascii="Arial" w:hAnsi="Arial" w:cs="Arial"/>
          <w:color w:val="000000"/>
        </w:rPr>
        <w:t xml:space="preserve"> nos narra una visita al mismo parque desde cuatro miradas, miradas muy distintas entre sí, a partir del carácter y vivencias personales</w:t>
      </w:r>
      <w:r w:rsidR="006C1047">
        <w:rPr>
          <w:rFonts w:ascii="Arial" w:hAnsi="Arial" w:cs="Arial"/>
          <w:color w:val="000000"/>
        </w:rPr>
        <w:t>, las cuales se convergen y confrontan.</w:t>
      </w:r>
    </w:p>
    <w:p w:rsidR="00F83B3F" w:rsidRDefault="00F83B3F" w:rsidP="00411AA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Las </w:t>
      </w:r>
      <w:r w:rsidR="006C1047">
        <w:rPr>
          <w:rFonts w:ascii="Arial" w:hAnsi="Arial" w:cs="Arial"/>
          <w:color w:val="000000"/>
        </w:rPr>
        <w:t xml:space="preserve">miradas son narradas </w:t>
      </w:r>
      <w:r>
        <w:rPr>
          <w:rFonts w:ascii="Arial" w:hAnsi="Arial" w:cs="Arial"/>
          <w:color w:val="000000"/>
        </w:rPr>
        <w:t xml:space="preserve">desde </w:t>
      </w:r>
      <w:r w:rsidR="006C1047">
        <w:rPr>
          <w:rFonts w:ascii="Arial" w:hAnsi="Arial" w:cs="Arial"/>
          <w:color w:val="000000"/>
        </w:rPr>
        <w:t xml:space="preserve">cuatro </w:t>
      </w:r>
      <w:r>
        <w:rPr>
          <w:rFonts w:ascii="Arial" w:hAnsi="Arial" w:cs="Arial"/>
          <w:color w:val="000000"/>
        </w:rPr>
        <w:t xml:space="preserve">voces, la primera y segunda voz son una madre y su hijo y la tercera y cuarta un padre y su hija, respectivamente. </w:t>
      </w:r>
      <w:r w:rsidR="001D56EF">
        <w:rPr>
          <w:rFonts w:ascii="Arial" w:hAnsi="Arial" w:cs="Arial"/>
          <w:color w:val="000000"/>
        </w:rPr>
        <w:t>La primera voz, es la historia narrada desde una madre, la cual es se puede deducir que es parte de una familia acomodada, a partir de la casa en que vive, la ropa y accesorios que usa y su lenguaje; por otro lado se nota que tiene un carácter dominante al ser el centro de su versión narrada y a través de la ilustración notarse dominante y llenar el espacio. La segunda voz es un padre, el cual está desempleado y se nota que viven en un sector social más vulnerable al mostrar el camino que deben recorrer para llegar al parque, a pesar de su condición, la energía del perro y el ánimo de su hija lo llenan y vuelve con otro ánimo a su hogar, contagiando con quienes se encuentra en el camino</w:t>
      </w:r>
      <w:r w:rsidR="006C1047">
        <w:rPr>
          <w:rFonts w:ascii="Arial" w:hAnsi="Arial" w:cs="Arial"/>
          <w:color w:val="000000"/>
        </w:rPr>
        <w:t xml:space="preserve"> de retorno</w:t>
      </w:r>
      <w:r w:rsidR="001D56EF">
        <w:rPr>
          <w:rFonts w:ascii="Arial" w:hAnsi="Arial" w:cs="Arial"/>
          <w:color w:val="000000"/>
        </w:rPr>
        <w:t xml:space="preserve">. La tercera voz es el hijo de la madre, quien se ve como un niño más bien tímido y pensativo pero que su encuentro con Mancha, la niña, cambia su visita al parque, ya que puede disfrutar de los juegos y de la compañía. </w:t>
      </w:r>
      <w:r w:rsidR="006C1047">
        <w:rPr>
          <w:rFonts w:ascii="Arial" w:hAnsi="Arial" w:cs="Arial"/>
          <w:color w:val="000000"/>
        </w:rPr>
        <w:t>La última voz, la cuarta, es de la niña, quien es la más alegre y optimista, y ve la oportunidad de la  visita como una opción de alegrar a su padre, pasear a su perro y hacer amigos, recordando dicho lazo con una flor que le regalo.</w:t>
      </w:r>
    </w:p>
    <w:p w:rsidR="00F83B3F" w:rsidRPr="0010174B" w:rsidRDefault="006C1047" w:rsidP="0010174B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10174B">
        <w:rPr>
          <w:rFonts w:ascii="Arial" w:hAnsi="Arial" w:cs="Arial"/>
          <w:color w:val="000000"/>
        </w:rPr>
        <w:t xml:space="preserve"> partir de esta historia desde</w:t>
      </w:r>
      <w:r>
        <w:rPr>
          <w:rFonts w:ascii="Arial" w:hAnsi="Arial" w:cs="Arial"/>
          <w:color w:val="000000"/>
        </w:rPr>
        <w:t xml:space="preserve"> distintos narradores omniscientes</w:t>
      </w:r>
      <w:r w:rsidR="0010174B">
        <w:rPr>
          <w:rFonts w:ascii="Arial" w:hAnsi="Arial" w:cs="Arial"/>
          <w:color w:val="000000"/>
        </w:rPr>
        <w:t xml:space="preserve">, podemos afirmar que no existe </w:t>
      </w:r>
      <w:r>
        <w:rPr>
          <w:rFonts w:ascii="Arial" w:hAnsi="Arial" w:cs="Arial"/>
          <w:color w:val="000000"/>
        </w:rPr>
        <w:t xml:space="preserve"> </w:t>
      </w:r>
      <w:r w:rsidR="0010174B">
        <w:rPr>
          <w:rFonts w:ascii="Arial" w:hAnsi="Arial" w:cs="Arial"/>
          <w:color w:val="000000"/>
        </w:rPr>
        <w:t>una versión válida y absoluta de la historia, sino que existen múltiples versiones de la misma, éste es el mundo que se quiere mostrar; que a partir de un hecho específico no existe una única y verdadera versión sino que un abanico de historias y todas válidas y creíbles. Situación que se puede aplicar en todos los ámbitos de la vida.</w:t>
      </w:r>
    </w:p>
    <w:sectPr w:rsidR="00F83B3F" w:rsidRPr="001017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AC" w:rsidRDefault="00805DAC" w:rsidP="00812494">
      <w:pPr>
        <w:spacing w:after="0" w:line="240" w:lineRule="auto"/>
      </w:pPr>
      <w:r>
        <w:separator/>
      </w:r>
    </w:p>
  </w:endnote>
  <w:endnote w:type="continuationSeparator" w:id="0">
    <w:p w:rsidR="00805DAC" w:rsidRDefault="00805DAC" w:rsidP="0081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AC" w:rsidRDefault="00805DAC" w:rsidP="00812494">
      <w:pPr>
        <w:spacing w:after="0" w:line="240" w:lineRule="auto"/>
      </w:pPr>
      <w:r>
        <w:separator/>
      </w:r>
    </w:p>
  </w:footnote>
  <w:footnote w:type="continuationSeparator" w:id="0">
    <w:p w:rsidR="00805DAC" w:rsidRDefault="00805DAC" w:rsidP="00812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94"/>
    <w:rsid w:val="00013062"/>
    <w:rsid w:val="00022A5F"/>
    <w:rsid w:val="0002662C"/>
    <w:rsid w:val="000574FF"/>
    <w:rsid w:val="00066465"/>
    <w:rsid w:val="00067511"/>
    <w:rsid w:val="00082DC5"/>
    <w:rsid w:val="0008595D"/>
    <w:rsid w:val="00090644"/>
    <w:rsid w:val="00091CB2"/>
    <w:rsid w:val="000A44E0"/>
    <w:rsid w:val="000B1F03"/>
    <w:rsid w:val="000C086A"/>
    <w:rsid w:val="000D4118"/>
    <w:rsid w:val="000E6AAE"/>
    <w:rsid w:val="000F3107"/>
    <w:rsid w:val="0010083A"/>
    <w:rsid w:val="00100AF1"/>
    <w:rsid w:val="0010174B"/>
    <w:rsid w:val="00117846"/>
    <w:rsid w:val="00123602"/>
    <w:rsid w:val="00123BFE"/>
    <w:rsid w:val="00137421"/>
    <w:rsid w:val="00140E10"/>
    <w:rsid w:val="00140FEF"/>
    <w:rsid w:val="00142ECC"/>
    <w:rsid w:val="00145632"/>
    <w:rsid w:val="00160F36"/>
    <w:rsid w:val="00164F64"/>
    <w:rsid w:val="001710D0"/>
    <w:rsid w:val="00173037"/>
    <w:rsid w:val="00177E84"/>
    <w:rsid w:val="00194EA3"/>
    <w:rsid w:val="001A2BEC"/>
    <w:rsid w:val="001B0A70"/>
    <w:rsid w:val="001C6DEB"/>
    <w:rsid w:val="001D56EF"/>
    <w:rsid w:val="001E5BB8"/>
    <w:rsid w:val="001E6894"/>
    <w:rsid w:val="001F45D3"/>
    <w:rsid w:val="0020540C"/>
    <w:rsid w:val="00250F4F"/>
    <w:rsid w:val="00257DF8"/>
    <w:rsid w:val="0026660C"/>
    <w:rsid w:val="00286063"/>
    <w:rsid w:val="002952FD"/>
    <w:rsid w:val="002A0778"/>
    <w:rsid w:val="002A5E77"/>
    <w:rsid w:val="002B5336"/>
    <w:rsid w:val="002C0596"/>
    <w:rsid w:val="002C6AB6"/>
    <w:rsid w:val="002D3D5B"/>
    <w:rsid w:val="0030151D"/>
    <w:rsid w:val="00306584"/>
    <w:rsid w:val="00324C29"/>
    <w:rsid w:val="00325989"/>
    <w:rsid w:val="0034370E"/>
    <w:rsid w:val="003571E9"/>
    <w:rsid w:val="003677AC"/>
    <w:rsid w:val="00386D8F"/>
    <w:rsid w:val="00393CCF"/>
    <w:rsid w:val="003A14BB"/>
    <w:rsid w:val="003A5142"/>
    <w:rsid w:val="003A5F35"/>
    <w:rsid w:val="003C3411"/>
    <w:rsid w:val="003C746E"/>
    <w:rsid w:val="003D0C72"/>
    <w:rsid w:val="003D13F8"/>
    <w:rsid w:val="003E15CF"/>
    <w:rsid w:val="003E467C"/>
    <w:rsid w:val="003E5A4E"/>
    <w:rsid w:val="00400ABB"/>
    <w:rsid w:val="00411AA8"/>
    <w:rsid w:val="00422AC8"/>
    <w:rsid w:val="00423726"/>
    <w:rsid w:val="00426911"/>
    <w:rsid w:val="00427D4C"/>
    <w:rsid w:val="004539CE"/>
    <w:rsid w:val="00491C59"/>
    <w:rsid w:val="004937BD"/>
    <w:rsid w:val="004A12FA"/>
    <w:rsid w:val="004A64C1"/>
    <w:rsid w:val="004B6FAB"/>
    <w:rsid w:val="004D2C2F"/>
    <w:rsid w:val="004E0908"/>
    <w:rsid w:val="004F3A03"/>
    <w:rsid w:val="004F3F1B"/>
    <w:rsid w:val="004F7E32"/>
    <w:rsid w:val="005306FB"/>
    <w:rsid w:val="00535EFC"/>
    <w:rsid w:val="005560C7"/>
    <w:rsid w:val="00582917"/>
    <w:rsid w:val="005A4D54"/>
    <w:rsid w:val="005A6724"/>
    <w:rsid w:val="005B6790"/>
    <w:rsid w:val="005C1DD1"/>
    <w:rsid w:val="005D7D23"/>
    <w:rsid w:val="005E5485"/>
    <w:rsid w:val="005F16D5"/>
    <w:rsid w:val="005F313E"/>
    <w:rsid w:val="006017AA"/>
    <w:rsid w:val="00603795"/>
    <w:rsid w:val="0060686C"/>
    <w:rsid w:val="00611F55"/>
    <w:rsid w:val="006160DB"/>
    <w:rsid w:val="00624986"/>
    <w:rsid w:val="00630908"/>
    <w:rsid w:val="0063650F"/>
    <w:rsid w:val="00643DB9"/>
    <w:rsid w:val="00686F1F"/>
    <w:rsid w:val="006A02EE"/>
    <w:rsid w:val="006A0EB5"/>
    <w:rsid w:val="006B230F"/>
    <w:rsid w:val="006C1047"/>
    <w:rsid w:val="006C4195"/>
    <w:rsid w:val="006D5F37"/>
    <w:rsid w:val="006E40D1"/>
    <w:rsid w:val="006F1DEE"/>
    <w:rsid w:val="00702059"/>
    <w:rsid w:val="00703852"/>
    <w:rsid w:val="0071509E"/>
    <w:rsid w:val="00744140"/>
    <w:rsid w:val="0074623E"/>
    <w:rsid w:val="0075707A"/>
    <w:rsid w:val="00771A62"/>
    <w:rsid w:val="007721B2"/>
    <w:rsid w:val="00772233"/>
    <w:rsid w:val="00775A19"/>
    <w:rsid w:val="00784210"/>
    <w:rsid w:val="00790B5B"/>
    <w:rsid w:val="00790FF5"/>
    <w:rsid w:val="007A6224"/>
    <w:rsid w:val="007A7E37"/>
    <w:rsid w:val="007B7179"/>
    <w:rsid w:val="007D257B"/>
    <w:rsid w:val="00805DAC"/>
    <w:rsid w:val="008076D1"/>
    <w:rsid w:val="00812494"/>
    <w:rsid w:val="0082507D"/>
    <w:rsid w:val="00842D27"/>
    <w:rsid w:val="00850CA7"/>
    <w:rsid w:val="00855217"/>
    <w:rsid w:val="00856C20"/>
    <w:rsid w:val="008664D2"/>
    <w:rsid w:val="00870D90"/>
    <w:rsid w:val="008760F9"/>
    <w:rsid w:val="00877310"/>
    <w:rsid w:val="008949D8"/>
    <w:rsid w:val="008A35E9"/>
    <w:rsid w:val="008B40D4"/>
    <w:rsid w:val="008C15CF"/>
    <w:rsid w:val="008C74EB"/>
    <w:rsid w:val="008D3405"/>
    <w:rsid w:val="008E60AF"/>
    <w:rsid w:val="008E66D0"/>
    <w:rsid w:val="00900DF9"/>
    <w:rsid w:val="00911F2E"/>
    <w:rsid w:val="0091449A"/>
    <w:rsid w:val="00921771"/>
    <w:rsid w:val="00930C2B"/>
    <w:rsid w:val="00947C06"/>
    <w:rsid w:val="00954885"/>
    <w:rsid w:val="0098385D"/>
    <w:rsid w:val="00991519"/>
    <w:rsid w:val="00997057"/>
    <w:rsid w:val="009A3F12"/>
    <w:rsid w:val="009B2604"/>
    <w:rsid w:val="009B3035"/>
    <w:rsid w:val="009C17D7"/>
    <w:rsid w:val="009F62EC"/>
    <w:rsid w:val="00A11062"/>
    <w:rsid w:val="00A16EF8"/>
    <w:rsid w:val="00A23F1A"/>
    <w:rsid w:val="00A347B7"/>
    <w:rsid w:val="00A55CB9"/>
    <w:rsid w:val="00A63745"/>
    <w:rsid w:val="00A91D2E"/>
    <w:rsid w:val="00A94DF7"/>
    <w:rsid w:val="00A9597B"/>
    <w:rsid w:val="00AA0883"/>
    <w:rsid w:val="00AA27E0"/>
    <w:rsid w:val="00AA3F95"/>
    <w:rsid w:val="00AA603F"/>
    <w:rsid w:val="00AD6D02"/>
    <w:rsid w:val="00AE74B7"/>
    <w:rsid w:val="00B01A2C"/>
    <w:rsid w:val="00B03B3E"/>
    <w:rsid w:val="00B1060F"/>
    <w:rsid w:val="00B17AF2"/>
    <w:rsid w:val="00B319FF"/>
    <w:rsid w:val="00B46CDE"/>
    <w:rsid w:val="00B57B5E"/>
    <w:rsid w:val="00B806F6"/>
    <w:rsid w:val="00B85B60"/>
    <w:rsid w:val="00BA0FA6"/>
    <w:rsid w:val="00BA144A"/>
    <w:rsid w:val="00BA488C"/>
    <w:rsid w:val="00BA73F4"/>
    <w:rsid w:val="00BC17F7"/>
    <w:rsid w:val="00BF1CC6"/>
    <w:rsid w:val="00BF6BB7"/>
    <w:rsid w:val="00C00ADA"/>
    <w:rsid w:val="00C10E29"/>
    <w:rsid w:val="00C22AC1"/>
    <w:rsid w:val="00C25E2F"/>
    <w:rsid w:val="00C336BB"/>
    <w:rsid w:val="00C36829"/>
    <w:rsid w:val="00C4196A"/>
    <w:rsid w:val="00C42889"/>
    <w:rsid w:val="00C44CF6"/>
    <w:rsid w:val="00C66291"/>
    <w:rsid w:val="00C7730E"/>
    <w:rsid w:val="00CC36F4"/>
    <w:rsid w:val="00CD40A6"/>
    <w:rsid w:val="00CE03BA"/>
    <w:rsid w:val="00CE3614"/>
    <w:rsid w:val="00CE6C80"/>
    <w:rsid w:val="00CF2784"/>
    <w:rsid w:val="00D01602"/>
    <w:rsid w:val="00D061B9"/>
    <w:rsid w:val="00D46219"/>
    <w:rsid w:val="00D64CAE"/>
    <w:rsid w:val="00D7416B"/>
    <w:rsid w:val="00D9242F"/>
    <w:rsid w:val="00D96461"/>
    <w:rsid w:val="00D96E5F"/>
    <w:rsid w:val="00DA2B02"/>
    <w:rsid w:val="00DD2B63"/>
    <w:rsid w:val="00DD4A71"/>
    <w:rsid w:val="00DE1277"/>
    <w:rsid w:val="00DF4A99"/>
    <w:rsid w:val="00E149FF"/>
    <w:rsid w:val="00E14E6B"/>
    <w:rsid w:val="00E1753D"/>
    <w:rsid w:val="00E27491"/>
    <w:rsid w:val="00E52A65"/>
    <w:rsid w:val="00E64E3D"/>
    <w:rsid w:val="00E71F22"/>
    <w:rsid w:val="00E745CD"/>
    <w:rsid w:val="00E82F07"/>
    <w:rsid w:val="00E93A76"/>
    <w:rsid w:val="00EB143A"/>
    <w:rsid w:val="00EB635A"/>
    <w:rsid w:val="00EC719D"/>
    <w:rsid w:val="00EE2692"/>
    <w:rsid w:val="00EE5B31"/>
    <w:rsid w:val="00F21A4B"/>
    <w:rsid w:val="00F36212"/>
    <w:rsid w:val="00F542F2"/>
    <w:rsid w:val="00F66DA7"/>
    <w:rsid w:val="00F72013"/>
    <w:rsid w:val="00F80383"/>
    <w:rsid w:val="00F83B3F"/>
    <w:rsid w:val="00F9369C"/>
    <w:rsid w:val="00F94E12"/>
    <w:rsid w:val="00FA26E7"/>
    <w:rsid w:val="00FB47A0"/>
    <w:rsid w:val="00FB4DFF"/>
    <w:rsid w:val="00FB5E67"/>
    <w:rsid w:val="00FC1002"/>
    <w:rsid w:val="00FC58EE"/>
    <w:rsid w:val="00FC5921"/>
    <w:rsid w:val="00FD0EBD"/>
    <w:rsid w:val="00FD412F"/>
    <w:rsid w:val="00FD446D"/>
    <w:rsid w:val="00FD74A9"/>
    <w:rsid w:val="00FE4F31"/>
    <w:rsid w:val="00FE5EC0"/>
    <w:rsid w:val="00FF55C4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94"/>
  </w:style>
  <w:style w:type="paragraph" w:styleId="Piedepgina">
    <w:name w:val="footer"/>
    <w:basedOn w:val="Normal"/>
    <w:link w:val="PiedepginaCar"/>
    <w:uiPriority w:val="99"/>
    <w:unhideWhenUsed/>
    <w:rsid w:val="00812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94"/>
  </w:style>
  <w:style w:type="paragraph" w:styleId="Textodeglobo">
    <w:name w:val="Balloon Text"/>
    <w:basedOn w:val="Normal"/>
    <w:link w:val="TextodegloboCar"/>
    <w:uiPriority w:val="99"/>
    <w:semiHidden/>
    <w:unhideWhenUsed/>
    <w:rsid w:val="0081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94"/>
  </w:style>
  <w:style w:type="paragraph" w:styleId="Piedepgina">
    <w:name w:val="footer"/>
    <w:basedOn w:val="Normal"/>
    <w:link w:val="PiedepginaCar"/>
    <w:uiPriority w:val="99"/>
    <w:unhideWhenUsed/>
    <w:rsid w:val="008124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94"/>
  </w:style>
  <w:style w:type="paragraph" w:styleId="Textodeglobo">
    <w:name w:val="Balloon Text"/>
    <w:basedOn w:val="Normal"/>
    <w:link w:val="TextodegloboCar"/>
    <w:uiPriority w:val="99"/>
    <w:semiHidden/>
    <w:unhideWhenUsed/>
    <w:rsid w:val="0081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D91E-BBFB-4C33-A926-DB140CD2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Belén</dc:creator>
  <cp:lastModifiedBy>Belén</cp:lastModifiedBy>
  <cp:revision>2</cp:revision>
  <dcterms:created xsi:type="dcterms:W3CDTF">2018-03-23T12:24:00Z</dcterms:created>
  <dcterms:modified xsi:type="dcterms:W3CDTF">2018-03-23T12:24:00Z</dcterms:modified>
</cp:coreProperties>
</file>